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B2418" w14:textId="77777777" w:rsidR="00DD414C" w:rsidRPr="00F179D5" w:rsidRDefault="00DD414C" w:rsidP="00DD414C">
      <w:pPr>
        <w:ind w:firstLine="255"/>
        <w:jc w:val="right"/>
        <w:textAlignment w:val="top"/>
        <w:rPr>
          <w:rFonts w:ascii="Times New Roman" w:hAnsi="Times New Roman" w:cs="Times New Roman"/>
          <w:color w:val="222222"/>
          <w:sz w:val="24"/>
          <w:szCs w:val="24"/>
        </w:rPr>
      </w:pPr>
      <w:r w:rsidRPr="00F179D5">
        <w:rPr>
          <w:rFonts w:ascii="Times New Roman" w:hAnsi="Times New Roman" w:cs="Times New Roman"/>
          <w:color w:val="222222"/>
          <w:sz w:val="24"/>
          <w:szCs w:val="24"/>
        </w:rPr>
        <w:t>ЗАТВЕРДЖУЮ</w:t>
      </w:r>
    </w:p>
    <w:p w14:paraId="7356C9CF" w14:textId="45C9DB37" w:rsidR="00DD414C" w:rsidRDefault="00260DB5" w:rsidP="00DD414C">
      <w:pPr>
        <w:ind w:firstLine="255"/>
        <w:jc w:val="right"/>
        <w:textAlignment w:val="top"/>
        <w:rPr>
          <w:rFonts w:ascii="Times New Roman" w:hAnsi="Times New Roman" w:cs="Times New Roman"/>
          <w:color w:val="222222"/>
          <w:sz w:val="24"/>
          <w:szCs w:val="24"/>
        </w:rPr>
      </w:pPr>
      <w:r w:rsidRPr="00F179D5">
        <w:rPr>
          <w:rFonts w:ascii="Times New Roman" w:hAnsi="Times New Roman" w:cs="Times New Roman"/>
          <w:color w:val="222222"/>
          <w:sz w:val="24"/>
          <w:szCs w:val="24"/>
        </w:rPr>
        <w:t>Г</w:t>
      </w:r>
      <w:r w:rsidR="00DD414C" w:rsidRPr="00F179D5">
        <w:rPr>
          <w:rFonts w:ascii="Times New Roman" w:hAnsi="Times New Roman" w:cs="Times New Roman"/>
          <w:color w:val="222222"/>
          <w:sz w:val="24"/>
          <w:szCs w:val="24"/>
        </w:rPr>
        <w:t>енеральн</w:t>
      </w:r>
      <w:r>
        <w:rPr>
          <w:rFonts w:ascii="Times New Roman" w:hAnsi="Times New Roman" w:cs="Times New Roman"/>
          <w:color w:val="222222"/>
          <w:sz w:val="24"/>
          <w:szCs w:val="24"/>
          <w:lang w:val="uk-UA"/>
        </w:rPr>
        <w:t xml:space="preserve">ий </w:t>
      </w:r>
      <w:r w:rsidR="00DD414C" w:rsidRPr="00F179D5">
        <w:rPr>
          <w:rFonts w:ascii="Times New Roman" w:hAnsi="Times New Roman" w:cs="Times New Roman"/>
          <w:color w:val="222222"/>
          <w:sz w:val="24"/>
          <w:szCs w:val="24"/>
        </w:rPr>
        <w:t>директор</w:t>
      </w:r>
    </w:p>
    <w:p w14:paraId="6BEBABB0" w14:textId="70B9F39A" w:rsidR="00260DB5" w:rsidRPr="00260DB5" w:rsidRDefault="00260DB5" w:rsidP="00DD414C">
      <w:pPr>
        <w:ind w:firstLine="255"/>
        <w:jc w:val="right"/>
        <w:textAlignment w:val="top"/>
        <w:rPr>
          <w:rFonts w:ascii="Times New Roman" w:hAnsi="Times New Roman" w:cs="Times New Roman"/>
          <w:color w:val="222222"/>
          <w:sz w:val="24"/>
          <w:szCs w:val="24"/>
          <w:lang w:val="uk-UA"/>
        </w:rPr>
      </w:pPr>
      <w:r>
        <w:rPr>
          <w:rFonts w:ascii="Times New Roman" w:hAnsi="Times New Roman" w:cs="Times New Roman"/>
          <w:color w:val="222222"/>
          <w:sz w:val="24"/>
          <w:szCs w:val="24"/>
          <w:lang w:val="uk-UA"/>
        </w:rPr>
        <w:t>Національної бібліотеки України для дітей</w:t>
      </w:r>
    </w:p>
    <w:p w14:paraId="3C0D112D" w14:textId="77777777" w:rsidR="00260DB5" w:rsidRDefault="00260DB5" w:rsidP="00DD414C">
      <w:pPr>
        <w:ind w:firstLine="255"/>
        <w:jc w:val="right"/>
        <w:textAlignment w:val="top"/>
        <w:rPr>
          <w:rFonts w:ascii="Times New Roman" w:hAnsi="Times New Roman" w:cs="Times New Roman"/>
          <w:color w:val="222222"/>
          <w:sz w:val="24"/>
          <w:szCs w:val="24"/>
          <w:lang w:val="uk-UA"/>
        </w:rPr>
      </w:pPr>
    </w:p>
    <w:p w14:paraId="1ADCA91E" w14:textId="5BD2AB93" w:rsidR="00DD414C" w:rsidRPr="00260DB5" w:rsidRDefault="007E61C6" w:rsidP="00DD414C">
      <w:pPr>
        <w:ind w:firstLine="255"/>
        <w:jc w:val="right"/>
        <w:textAlignment w:val="top"/>
        <w:rPr>
          <w:rFonts w:ascii="Times New Roman" w:hAnsi="Times New Roman" w:cs="Times New Roman"/>
          <w:color w:val="222222"/>
          <w:sz w:val="24"/>
          <w:szCs w:val="24"/>
          <w:lang w:val="uk-UA"/>
        </w:rPr>
      </w:pPr>
      <w:r>
        <w:rPr>
          <w:rFonts w:ascii="Times New Roman" w:hAnsi="Times New Roman" w:cs="Times New Roman"/>
          <w:color w:val="222222"/>
          <w:sz w:val="24"/>
          <w:szCs w:val="24"/>
          <w:lang w:val="uk-UA"/>
        </w:rPr>
        <w:t>______</w:t>
      </w:r>
      <w:r w:rsidR="00DD414C" w:rsidRPr="00F179D5">
        <w:rPr>
          <w:rFonts w:ascii="Times New Roman" w:hAnsi="Times New Roman" w:cs="Times New Roman"/>
          <w:color w:val="222222"/>
          <w:sz w:val="24"/>
          <w:szCs w:val="24"/>
        </w:rPr>
        <w:t xml:space="preserve">__________ </w:t>
      </w:r>
      <w:r w:rsidR="00260DB5">
        <w:rPr>
          <w:rFonts w:ascii="Times New Roman" w:hAnsi="Times New Roman" w:cs="Times New Roman"/>
          <w:color w:val="222222"/>
          <w:sz w:val="24"/>
          <w:szCs w:val="24"/>
          <w:lang w:val="uk-UA"/>
        </w:rPr>
        <w:t>Алла ГОРДІЄНКО</w:t>
      </w:r>
    </w:p>
    <w:p w14:paraId="52077829" w14:textId="77777777" w:rsidR="00260DB5" w:rsidRDefault="00260DB5" w:rsidP="002C6EA6">
      <w:pPr>
        <w:pStyle w:val="Default"/>
        <w:spacing w:line="276" w:lineRule="auto"/>
        <w:jc w:val="center"/>
        <w:rPr>
          <w:b/>
          <w:bCs/>
          <w:color w:val="auto"/>
          <w:shd w:val="clear" w:color="auto" w:fill="FFFFFF"/>
          <w:lang w:val="uk-UA"/>
        </w:rPr>
      </w:pPr>
    </w:p>
    <w:p w14:paraId="27785529" w14:textId="20860F58" w:rsidR="00921629" w:rsidRPr="003B0F1E" w:rsidRDefault="00921629" w:rsidP="002C6EA6">
      <w:pPr>
        <w:pStyle w:val="Default"/>
        <w:spacing w:line="276" w:lineRule="auto"/>
        <w:jc w:val="center"/>
        <w:rPr>
          <w:b/>
          <w:bCs/>
          <w:color w:val="auto"/>
          <w:shd w:val="clear" w:color="auto" w:fill="FFFFFF"/>
        </w:rPr>
      </w:pPr>
      <w:r w:rsidRPr="003B0F1E">
        <w:rPr>
          <w:b/>
          <w:bCs/>
          <w:color w:val="auto"/>
          <w:shd w:val="clear" w:color="auto" w:fill="FFFFFF"/>
          <w:lang w:val="uk-UA"/>
        </w:rPr>
        <w:t>О</w:t>
      </w:r>
      <w:r w:rsidRPr="003B0F1E">
        <w:rPr>
          <w:b/>
          <w:bCs/>
          <w:color w:val="auto"/>
          <w:shd w:val="clear" w:color="auto" w:fill="FFFFFF"/>
        </w:rPr>
        <w:t>бґрунтування</w:t>
      </w:r>
    </w:p>
    <w:p w14:paraId="4DD3D099" w14:textId="38F91042" w:rsidR="003B0F1E" w:rsidRPr="003B0F1E" w:rsidRDefault="00921629" w:rsidP="002C6EA6">
      <w:pPr>
        <w:jc w:val="center"/>
        <w:rPr>
          <w:rFonts w:ascii="Times New Roman" w:hAnsi="Times New Roman" w:cs="Times New Roman"/>
          <w:sz w:val="24"/>
          <w:szCs w:val="24"/>
          <w:lang w:eastAsia="uk-UA"/>
        </w:rPr>
      </w:pPr>
      <w:r w:rsidRPr="003B0F1E">
        <w:rPr>
          <w:rFonts w:ascii="Times New Roman" w:hAnsi="Times New Roman" w:cs="Times New Roman"/>
          <w:sz w:val="24"/>
          <w:szCs w:val="24"/>
          <w:shd w:val="clear" w:color="auto" w:fill="FFFFFF"/>
        </w:rPr>
        <w:t>технічних та якісних характеристик</w:t>
      </w:r>
      <w:r w:rsidRPr="003B0F1E">
        <w:rPr>
          <w:rFonts w:ascii="Times New Roman" w:hAnsi="Times New Roman" w:cs="Times New Roman"/>
          <w:sz w:val="24"/>
          <w:szCs w:val="24"/>
          <w:shd w:val="clear" w:color="auto" w:fill="FFFFFF"/>
          <w:lang w:val="uk-UA"/>
        </w:rPr>
        <w:t xml:space="preserve"> закупівлі</w:t>
      </w:r>
      <w:r w:rsidR="003B0F1E" w:rsidRPr="003B0F1E">
        <w:rPr>
          <w:rFonts w:ascii="Times New Roman" w:hAnsi="Times New Roman" w:cs="Times New Roman"/>
          <w:sz w:val="24"/>
          <w:szCs w:val="24"/>
          <w:shd w:val="clear" w:color="auto" w:fill="FFFFFF"/>
          <w:lang w:val="uk-UA"/>
        </w:rPr>
        <w:t xml:space="preserve">, </w:t>
      </w:r>
      <w:r w:rsidR="003B0F1E" w:rsidRPr="003B0F1E">
        <w:rPr>
          <w:rFonts w:ascii="Times New Roman" w:hAnsi="Times New Roman" w:cs="Times New Roman"/>
          <w:sz w:val="24"/>
          <w:szCs w:val="24"/>
          <w:lang w:eastAsia="uk-UA"/>
        </w:rPr>
        <w:t>розміру бюджетного призначення та очікуваної вартості</w:t>
      </w:r>
    </w:p>
    <w:p w14:paraId="00BD0F75" w14:textId="0BB993DF" w:rsidR="00921629" w:rsidRPr="003B0F1E" w:rsidRDefault="003B0F1E" w:rsidP="002C6EA6">
      <w:pPr>
        <w:jc w:val="center"/>
        <w:rPr>
          <w:rFonts w:ascii="Times New Roman" w:hAnsi="Times New Roman" w:cs="Times New Roman"/>
          <w:sz w:val="24"/>
          <w:szCs w:val="24"/>
          <w:lang w:val="uk-UA"/>
        </w:rPr>
      </w:pPr>
      <w:r w:rsidRPr="003B0F1E">
        <w:rPr>
          <w:rFonts w:ascii="Times New Roman" w:hAnsi="Times New Roman" w:cs="Times New Roman"/>
          <w:sz w:val="24"/>
          <w:szCs w:val="24"/>
          <w:lang w:eastAsia="uk-UA"/>
        </w:rPr>
        <w:t>предмета закупівлі</w:t>
      </w:r>
      <w:r w:rsidR="00921629" w:rsidRPr="003B0F1E">
        <w:rPr>
          <w:rFonts w:ascii="Times New Roman" w:hAnsi="Times New Roman" w:cs="Times New Roman"/>
          <w:b/>
          <w:bCs/>
          <w:sz w:val="24"/>
          <w:szCs w:val="24"/>
          <w:shd w:val="clear" w:color="auto" w:fill="FFFFFF"/>
          <w:lang w:val="uk-UA"/>
        </w:rPr>
        <w:t xml:space="preserve"> </w:t>
      </w:r>
      <w:r w:rsidR="00921629" w:rsidRPr="003B0F1E">
        <w:rPr>
          <w:rFonts w:ascii="Times New Roman" w:hAnsi="Times New Roman"/>
          <w:b/>
          <w:bCs/>
          <w:sz w:val="24"/>
          <w:szCs w:val="24"/>
          <w:lang w:val="uk-UA"/>
        </w:rPr>
        <w:t>Послуг з охорони об’єктів та особистої охорони та послуг з моніторингу сигналів тривоги, що надходять з пристроїв охоронної сигналізації</w:t>
      </w:r>
      <w:r w:rsidR="00921629" w:rsidRPr="003B0F1E">
        <w:rPr>
          <w:rFonts w:ascii="Times New Roman" w:hAnsi="Times New Roman" w:cs="Times New Roman"/>
          <w:b/>
          <w:bCs/>
          <w:sz w:val="24"/>
          <w:szCs w:val="24"/>
          <w:shd w:val="clear" w:color="auto" w:fill="FFFFFF"/>
          <w:lang w:val="uk-UA"/>
        </w:rPr>
        <w:t xml:space="preserve"> на 202</w:t>
      </w:r>
      <w:r w:rsidR="00357686">
        <w:rPr>
          <w:rFonts w:ascii="Times New Roman" w:hAnsi="Times New Roman" w:cs="Times New Roman"/>
          <w:b/>
          <w:bCs/>
          <w:sz w:val="24"/>
          <w:szCs w:val="24"/>
          <w:shd w:val="clear" w:color="auto" w:fill="FFFFFF"/>
          <w:lang w:val="uk-UA"/>
        </w:rPr>
        <w:t>5</w:t>
      </w:r>
      <w:r w:rsidR="00921629" w:rsidRPr="003B0F1E">
        <w:rPr>
          <w:rFonts w:ascii="Times New Roman" w:hAnsi="Times New Roman" w:cs="Times New Roman"/>
          <w:b/>
          <w:bCs/>
          <w:sz w:val="24"/>
          <w:szCs w:val="24"/>
          <w:shd w:val="clear" w:color="auto" w:fill="FFFFFF"/>
          <w:lang w:val="uk-UA"/>
        </w:rPr>
        <w:t xml:space="preserve"> рік</w:t>
      </w:r>
    </w:p>
    <w:p w14:paraId="2E5ADC2D" w14:textId="77777777" w:rsidR="00921629" w:rsidRPr="00EB7C67" w:rsidRDefault="00921629" w:rsidP="002C6EA6">
      <w:pPr>
        <w:pStyle w:val="Default"/>
        <w:spacing w:line="276" w:lineRule="auto"/>
        <w:jc w:val="center"/>
        <w:rPr>
          <w:color w:val="auto"/>
          <w:shd w:val="clear" w:color="auto" w:fill="FFFFFF"/>
        </w:rPr>
      </w:pPr>
    </w:p>
    <w:p w14:paraId="5892D5FD" w14:textId="77777777" w:rsidR="00BF1D35" w:rsidRPr="0065628B" w:rsidRDefault="00342DE6" w:rsidP="002C6EA6">
      <w:pPr>
        <w:jc w:val="both"/>
        <w:rPr>
          <w:rFonts w:ascii="Times New Roman" w:hAnsi="Times New Roman" w:cs="Times New Roman"/>
          <w:sz w:val="24"/>
          <w:szCs w:val="24"/>
        </w:rPr>
      </w:pPr>
      <w:r>
        <w:rPr>
          <w:rFonts w:ascii="Times New Roman" w:hAnsi="Times New Roman" w:cs="Times New Roman"/>
          <w:b/>
          <w:sz w:val="24"/>
          <w:szCs w:val="24"/>
        </w:rPr>
        <w:t>1. Найменування замовника</w:t>
      </w:r>
      <w:r>
        <w:rPr>
          <w:rFonts w:ascii="Times New Roman" w:hAnsi="Times New Roman" w:cs="Times New Roman"/>
          <w:b/>
          <w:sz w:val="24"/>
          <w:szCs w:val="24"/>
          <w:lang w:val="uk-UA"/>
        </w:rPr>
        <w:t xml:space="preserve">: </w:t>
      </w:r>
      <w:r w:rsidR="00A018C6" w:rsidRPr="0065628B">
        <w:rPr>
          <w:rFonts w:ascii="Times New Roman" w:hAnsi="Times New Roman" w:cs="Times New Roman"/>
          <w:color w:val="auto"/>
          <w:sz w:val="24"/>
          <w:szCs w:val="24"/>
          <w:lang w:val="uk-UA" w:eastAsia="uk-UA"/>
        </w:rPr>
        <w:t>Національна бібліотека України для дітей</w:t>
      </w:r>
      <w:r w:rsidR="00BF1D35" w:rsidRPr="0065628B">
        <w:rPr>
          <w:rFonts w:ascii="Times New Roman" w:hAnsi="Times New Roman" w:cs="Times New Roman"/>
          <w:sz w:val="24"/>
          <w:szCs w:val="24"/>
        </w:rPr>
        <w:t xml:space="preserve">; </w:t>
      </w:r>
    </w:p>
    <w:p w14:paraId="14281E9C" w14:textId="752A33B4" w:rsidR="00BF1D35" w:rsidRDefault="003B0F1E" w:rsidP="002C6EA6">
      <w:pPr>
        <w:jc w:val="both"/>
        <w:rPr>
          <w:rFonts w:ascii="Times New Roman" w:hAnsi="Times New Roman" w:cs="Times New Roman"/>
          <w:sz w:val="24"/>
          <w:szCs w:val="24"/>
        </w:rPr>
      </w:pPr>
      <w:r>
        <w:rPr>
          <w:rFonts w:ascii="Times New Roman" w:hAnsi="Times New Roman" w:cs="Times New Roman"/>
          <w:b/>
          <w:sz w:val="24"/>
          <w:szCs w:val="24"/>
          <w:lang w:val="uk-UA"/>
        </w:rPr>
        <w:t>2</w:t>
      </w:r>
      <w:r w:rsidR="00BF1D35">
        <w:rPr>
          <w:rFonts w:ascii="Times New Roman" w:hAnsi="Times New Roman" w:cs="Times New Roman"/>
          <w:b/>
          <w:sz w:val="24"/>
          <w:szCs w:val="24"/>
        </w:rPr>
        <w:t xml:space="preserve">. Код згідно з ЄДРПОУ </w:t>
      </w:r>
      <w:r w:rsidR="00EB597F">
        <w:rPr>
          <w:rFonts w:ascii="Times New Roman" w:hAnsi="Times New Roman" w:cs="Times New Roman"/>
          <w:b/>
          <w:sz w:val="24"/>
          <w:szCs w:val="24"/>
          <w:lang w:val="uk-UA"/>
        </w:rPr>
        <w:t>з</w:t>
      </w:r>
      <w:r w:rsidR="00BF1D35">
        <w:rPr>
          <w:rFonts w:ascii="Times New Roman" w:hAnsi="Times New Roman" w:cs="Times New Roman"/>
          <w:b/>
          <w:sz w:val="24"/>
          <w:szCs w:val="24"/>
        </w:rPr>
        <w:t>амовника:</w:t>
      </w:r>
      <w:r w:rsidR="00342DE6">
        <w:rPr>
          <w:rFonts w:ascii="Times New Roman" w:hAnsi="Times New Roman" w:cs="Times New Roman"/>
          <w:b/>
          <w:sz w:val="24"/>
          <w:szCs w:val="24"/>
          <w:lang w:val="uk-UA"/>
        </w:rPr>
        <w:t xml:space="preserve"> </w:t>
      </w:r>
      <w:r w:rsidR="00AF63F3" w:rsidRPr="00AF63F3">
        <w:rPr>
          <w:rFonts w:ascii="Times New Roman" w:hAnsi="Times New Roman" w:cs="Times New Roman"/>
          <w:sz w:val="24"/>
          <w:szCs w:val="24"/>
        </w:rPr>
        <w:t>02215058</w:t>
      </w:r>
      <w:r w:rsidR="00BF1D35">
        <w:rPr>
          <w:rFonts w:ascii="Times New Roman" w:hAnsi="Times New Roman" w:cs="Times New Roman"/>
          <w:sz w:val="24"/>
          <w:szCs w:val="24"/>
        </w:rPr>
        <w:t>;</w:t>
      </w:r>
    </w:p>
    <w:p w14:paraId="622AF606" w14:textId="17E6B531" w:rsidR="00AF63F3" w:rsidRDefault="003B0F1E" w:rsidP="002C6EA6">
      <w:pPr>
        <w:jc w:val="both"/>
        <w:rPr>
          <w:rFonts w:ascii="Times New Roman" w:hAnsi="Times New Roman" w:cs="Times New Roman"/>
          <w:color w:val="auto"/>
          <w:sz w:val="24"/>
          <w:szCs w:val="24"/>
          <w:lang w:val="uk-UA"/>
        </w:rPr>
      </w:pPr>
      <w:r>
        <w:rPr>
          <w:rFonts w:ascii="Times New Roman" w:hAnsi="Times New Roman" w:cs="Times New Roman"/>
          <w:b/>
          <w:sz w:val="24"/>
          <w:szCs w:val="24"/>
          <w:lang w:val="uk-UA"/>
        </w:rPr>
        <w:t>3</w:t>
      </w:r>
      <w:r w:rsidR="00BF1D35">
        <w:rPr>
          <w:rFonts w:ascii="Times New Roman" w:hAnsi="Times New Roman" w:cs="Times New Roman"/>
          <w:b/>
          <w:sz w:val="24"/>
          <w:szCs w:val="24"/>
        </w:rPr>
        <w:t xml:space="preserve">. Місцезнаходження </w:t>
      </w:r>
      <w:r w:rsidR="00EB597F">
        <w:rPr>
          <w:rFonts w:ascii="Times New Roman" w:hAnsi="Times New Roman" w:cs="Times New Roman"/>
          <w:b/>
          <w:sz w:val="24"/>
          <w:szCs w:val="24"/>
          <w:lang w:val="uk-UA"/>
        </w:rPr>
        <w:t>з</w:t>
      </w:r>
      <w:r w:rsidR="00BF1D35">
        <w:rPr>
          <w:rFonts w:ascii="Times New Roman" w:hAnsi="Times New Roman" w:cs="Times New Roman"/>
          <w:b/>
          <w:sz w:val="24"/>
          <w:szCs w:val="24"/>
        </w:rPr>
        <w:t>амовника:</w:t>
      </w:r>
      <w:r w:rsidR="00342DE6">
        <w:rPr>
          <w:rFonts w:ascii="Times New Roman" w:hAnsi="Times New Roman" w:cs="Times New Roman"/>
          <w:b/>
          <w:sz w:val="24"/>
          <w:szCs w:val="24"/>
          <w:lang w:val="uk-UA"/>
        </w:rPr>
        <w:t xml:space="preserve"> </w:t>
      </w:r>
      <w:r w:rsidR="00AF63F3" w:rsidRPr="00EF060D">
        <w:rPr>
          <w:rFonts w:ascii="Times New Roman" w:hAnsi="Times New Roman" w:cs="Times New Roman"/>
          <w:color w:val="auto"/>
          <w:sz w:val="24"/>
          <w:szCs w:val="24"/>
          <w:lang w:val="uk-UA"/>
        </w:rPr>
        <w:t xml:space="preserve">Україна, </w:t>
      </w:r>
      <w:smartTag w:uri="urn:schemas-microsoft-com:office:smarttags" w:element="metricconverter">
        <w:smartTagPr>
          <w:attr w:name="ProductID" w:val="03190, м"/>
        </w:smartTagPr>
        <w:r w:rsidR="00AF63F3" w:rsidRPr="00EF060D">
          <w:rPr>
            <w:rFonts w:ascii="Times New Roman" w:hAnsi="Times New Roman" w:cs="Times New Roman"/>
            <w:color w:val="auto"/>
            <w:sz w:val="24"/>
            <w:szCs w:val="24"/>
            <w:lang w:val="uk-UA"/>
          </w:rPr>
          <w:t>03190, м</w:t>
        </w:r>
      </w:smartTag>
      <w:r w:rsidR="00AF63F3" w:rsidRPr="00EF060D">
        <w:rPr>
          <w:rFonts w:ascii="Times New Roman" w:hAnsi="Times New Roman" w:cs="Times New Roman"/>
          <w:color w:val="auto"/>
          <w:sz w:val="24"/>
          <w:szCs w:val="24"/>
          <w:lang w:val="uk-UA"/>
        </w:rPr>
        <w:t>. Київ, вул. Януша Корчака, 60</w:t>
      </w:r>
      <w:r w:rsidR="0065628B">
        <w:rPr>
          <w:rFonts w:ascii="Times New Roman" w:hAnsi="Times New Roman" w:cs="Times New Roman"/>
          <w:color w:val="auto"/>
          <w:sz w:val="24"/>
          <w:szCs w:val="24"/>
          <w:lang w:val="uk-UA"/>
        </w:rPr>
        <w:t>;</w:t>
      </w:r>
    </w:p>
    <w:p w14:paraId="7D5B65F3" w14:textId="3CE92456" w:rsidR="00F16EBF" w:rsidRPr="00F16EBF" w:rsidRDefault="003B0F1E" w:rsidP="002C6EA6">
      <w:pPr>
        <w:rPr>
          <w:rFonts w:ascii="Times New Roman" w:hAnsi="Times New Roman" w:cs="Times New Roman"/>
          <w:color w:val="auto"/>
          <w:sz w:val="24"/>
          <w:szCs w:val="24"/>
          <w:lang w:val="uk-UA"/>
        </w:rPr>
      </w:pPr>
      <w:r>
        <w:rPr>
          <w:rFonts w:ascii="Times New Roman" w:hAnsi="Times New Roman" w:cs="Times New Roman"/>
          <w:b/>
          <w:bCs/>
          <w:color w:val="auto"/>
          <w:sz w:val="24"/>
          <w:szCs w:val="24"/>
          <w:lang w:val="uk-UA"/>
        </w:rPr>
        <w:t>4</w:t>
      </w:r>
      <w:r w:rsidR="00EF1DAF">
        <w:rPr>
          <w:rFonts w:ascii="Times New Roman" w:hAnsi="Times New Roman" w:cs="Times New Roman"/>
          <w:b/>
          <w:bCs/>
          <w:color w:val="auto"/>
          <w:sz w:val="24"/>
          <w:szCs w:val="24"/>
          <w:lang w:val="uk-UA"/>
        </w:rPr>
        <w:t>.</w:t>
      </w:r>
      <w:r w:rsidR="00F16EBF" w:rsidRPr="00F16EBF">
        <w:rPr>
          <w:rFonts w:ascii="Times New Roman" w:hAnsi="Times New Roman" w:cs="Times New Roman"/>
          <w:b/>
          <w:bCs/>
          <w:color w:val="auto"/>
          <w:sz w:val="24"/>
          <w:szCs w:val="24"/>
          <w:lang w:val="uk-UA"/>
        </w:rPr>
        <w:t>Категорія замовника:</w:t>
      </w:r>
      <w:r w:rsidR="00F16EBF">
        <w:rPr>
          <w:rFonts w:ascii="Times New Roman" w:hAnsi="Times New Roman" w:cs="Times New Roman"/>
          <w:color w:val="auto"/>
          <w:sz w:val="24"/>
          <w:szCs w:val="24"/>
          <w:lang w:val="uk-UA"/>
        </w:rPr>
        <w:t xml:space="preserve"> </w:t>
      </w:r>
      <w:r w:rsidR="00F16EBF" w:rsidRPr="00F16EBF">
        <w:rPr>
          <w:rFonts w:ascii="Times New Roman" w:hAnsi="Times New Roman" w:cs="Times New Roman"/>
          <w:color w:val="auto"/>
          <w:sz w:val="24"/>
          <w:szCs w:val="24"/>
        </w:rPr>
        <w:t>Юридична особа, яка забезпечує потреби держави або територіальної громади</w:t>
      </w:r>
    </w:p>
    <w:p w14:paraId="334A45E7" w14:textId="1510192F" w:rsidR="00BC6BDF" w:rsidRDefault="003B0F1E" w:rsidP="002C6EA6">
      <w:pPr>
        <w:jc w:val="both"/>
        <w:rPr>
          <w:rFonts w:ascii="Times New Roman" w:hAnsi="Times New Roman" w:cs="Times New Roman"/>
          <w:color w:val="auto"/>
          <w:sz w:val="24"/>
          <w:szCs w:val="24"/>
          <w:lang w:val="uk-UA"/>
        </w:rPr>
      </w:pPr>
      <w:r>
        <w:rPr>
          <w:rFonts w:ascii="Times New Roman" w:hAnsi="Times New Roman" w:cs="Times New Roman"/>
          <w:b/>
          <w:color w:val="auto"/>
          <w:sz w:val="24"/>
          <w:szCs w:val="24"/>
          <w:lang w:val="uk-UA"/>
        </w:rPr>
        <w:t>5</w:t>
      </w:r>
      <w:r w:rsidR="00BC6BDF" w:rsidRPr="00DC3C59">
        <w:rPr>
          <w:rFonts w:ascii="Times New Roman" w:hAnsi="Times New Roman" w:cs="Times New Roman"/>
          <w:b/>
          <w:color w:val="auto"/>
          <w:sz w:val="24"/>
          <w:szCs w:val="24"/>
          <w:lang w:val="uk-UA"/>
        </w:rPr>
        <w:t xml:space="preserve">. </w:t>
      </w:r>
      <w:r w:rsidR="00E91D3B" w:rsidRPr="0076294B">
        <w:rPr>
          <w:rFonts w:ascii="Times New Roman" w:hAnsi="Times New Roman" w:cs="Times New Roman"/>
          <w:b/>
          <w:color w:val="auto"/>
          <w:sz w:val="24"/>
          <w:szCs w:val="24"/>
          <w:lang w:val="uk-UA"/>
        </w:rPr>
        <w:t>Назва предмета закупівлі із зазначенням коду за Єдиним закупівельним словником</w:t>
      </w:r>
      <w:r w:rsidR="0076294B">
        <w:rPr>
          <w:rFonts w:ascii="Times New Roman" w:hAnsi="Times New Roman" w:cs="Times New Roman"/>
          <w:color w:val="auto"/>
          <w:sz w:val="24"/>
          <w:szCs w:val="24"/>
          <w:lang w:val="uk-UA"/>
        </w:rPr>
        <w:t>:</w:t>
      </w:r>
    </w:p>
    <w:p w14:paraId="7A79486F" w14:textId="77777777" w:rsidR="00EF1DAF" w:rsidRDefault="00050643" w:rsidP="002C6EA6">
      <w:pPr>
        <w:jc w:val="both"/>
        <w:rPr>
          <w:rFonts w:ascii="Times New Roman" w:hAnsi="Times New Roman" w:cs="Times New Roman"/>
          <w:b/>
          <w:color w:val="auto"/>
          <w:sz w:val="24"/>
          <w:szCs w:val="24"/>
          <w:lang w:val="uk-UA"/>
        </w:rPr>
      </w:pPr>
      <w:r>
        <w:rPr>
          <w:rFonts w:ascii="Times New Roman" w:hAnsi="Times New Roman"/>
          <w:sz w:val="24"/>
          <w:szCs w:val="24"/>
          <w:lang w:val="uk-UA"/>
        </w:rPr>
        <w:t>Послуги з охорони об’єктів та особистої охорони та послуги з моніторингу сигналів тривоги, що надходять з пристроїв охоронної сигналізації,</w:t>
      </w:r>
      <w:r>
        <w:rPr>
          <w:rFonts w:ascii="Times New Roman" w:hAnsi="Times New Roman"/>
          <w:bCs/>
          <w:sz w:val="24"/>
          <w:szCs w:val="24"/>
          <w:lang w:val="uk-UA"/>
        </w:rPr>
        <w:t xml:space="preserve"> </w:t>
      </w:r>
      <w:r>
        <w:rPr>
          <w:rFonts w:ascii="Times New Roman" w:hAnsi="Times New Roman"/>
          <w:sz w:val="24"/>
          <w:szCs w:val="24"/>
          <w:lang w:val="uk-UA"/>
        </w:rPr>
        <w:t>код 79710000-4 Охоронні послуги</w:t>
      </w:r>
      <w:r w:rsidR="006E52BB">
        <w:rPr>
          <w:rFonts w:ascii="Times New Roman" w:hAnsi="Times New Roman"/>
          <w:sz w:val="24"/>
          <w:szCs w:val="24"/>
          <w:lang w:val="uk-UA"/>
        </w:rPr>
        <w:t xml:space="preserve"> </w:t>
      </w:r>
      <w:r>
        <w:rPr>
          <w:rFonts w:ascii="Times New Roman" w:hAnsi="Times New Roman"/>
          <w:sz w:val="24"/>
          <w:szCs w:val="24"/>
          <w:lang w:val="uk-UA"/>
        </w:rPr>
        <w:t>за ДК 021:2015 «Єдиний закупівельний словник»</w:t>
      </w:r>
      <w:r w:rsidR="00EF1DAF" w:rsidRPr="00EF1DAF">
        <w:rPr>
          <w:rFonts w:ascii="Times New Roman" w:hAnsi="Times New Roman" w:cs="Times New Roman"/>
          <w:b/>
          <w:color w:val="auto"/>
          <w:sz w:val="24"/>
          <w:szCs w:val="24"/>
          <w:lang w:val="uk-UA"/>
        </w:rPr>
        <w:t xml:space="preserve"> </w:t>
      </w:r>
    </w:p>
    <w:p w14:paraId="323C9304" w14:textId="1A705069" w:rsidR="00050643" w:rsidRDefault="003B0F1E" w:rsidP="002C6EA6">
      <w:pPr>
        <w:jc w:val="both"/>
        <w:rPr>
          <w:rFonts w:ascii="Times New Roman" w:hAnsi="Times New Roman"/>
          <w:sz w:val="24"/>
          <w:szCs w:val="24"/>
          <w:lang w:val="uk-UA"/>
        </w:rPr>
      </w:pPr>
      <w:r>
        <w:rPr>
          <w:rFonts w:ascii="Times New Roman" w:hAnsi="Times New Roman" w:cs="Times New Roman"/>
          <w:b/>
          <w:color w:val="auto"/>
          <w:sz w:val="24"/>
          <w:szCs w:val="24"/>
          <w:lang w:val="uk-UA"/>
        </w:rPr>
        <w:t>6</w:t>
      </w:r>
      <w:r w:rsidR="00EF1DAF">
        <w:rPr>
          <w:rFonts w:ascii="Times New Roman" w:hAnsi="Times New Roman" w:cs="Times New Roman"/>
          <w:b/>
          <w:color w:val="auto"/>
          <w:sz w:val="24"/>
          <w:szCs w:val="24"/>
          <w:lang w:val="uk-UA"/>
        </w:rPr>
        <w:t xml:space="preserve">. </w:t>
      </w:r>
      <w:r w:rsidR="00EF1DAF" w:rsidRPr="00DC3C59">
        <w:rPr>
          <w:rFonts w:ascii="Times New Roman" w:hAnsi="Times New Roman" w:cs="Times New Roman"/>
          <w:b/>
          <w:color w:val="auto"/>
          <w:sz w:val="24"/>
          <w:szCs w:val="24"/>
          <w:lang w:val="uk-UA"/>
        </w:rPr>
        <w:t>Вид предмета закупівлі</w:t>
      </w:r>
      <w:r w:rsidR="00EF1DAF">
        <w:rPr>
          <w:rFonts w:ascii="Times New Roman" w:hAnsi="Times New Roman" w:cs="Times New Roman"/>
          <w:b/>
          <w:color w:val="auto"/>
          <w:sz w:val="24"/>
          <w:szCs w:val="24"/>
          <w:lang w:val="uk-UA"/>
        </w:rPr>
        <w:t xml:space="preserve">: </w:t>
      </w:r>
      <w:r w:rsidR="00EF1DAF">
        <w:rPr>
          <w:rFonts w:ascii="Times New Roman" w:hAnsi="Times New Roman" w:cs="Times New Roman"/>
          <w:color w:val="auto"/>
          <w:sz w:val="24"/>
          <w:szCs w:val="24"/>
          <w:lang w:val="uk-UA"/>
        </w:rPr>
        <w:t>Послуги</w:t>
      </w:r>
    </w:p>
    <w:p w14:paraId="1C19CEBD" w14:textId="09E14C0F" w:rsidR="001251E3" w:rsidRDefault="003B0F1E" w:rsidP="002C6EA6">
      <w:pPr>
        <w:jc w:val="both"/>
        <w:rPr>
          <w:rFonts w:ascii="Times New Roman" w:hAnsi="Times New Roman" w:cs="Times New Roman"/>
          <w:sz w:val="24"/>
          <w:szCs w:val="24"/>
        </w:rPr>
      </w:pPr>
      <w:r>
        <w:rPr>
          <w:rFonts w:ascii="Times New Roman" w:hAnsi="Times New Roman" w:cs="Times New Roman"/>
          <w:b/>
          <w:sz w:val="24"/>
          <w:szCs w:val="24"/>
          <w:lang w:val="uk-UA"/>
        </w:rPr>
        <w:t>7</w:t>
      </w:r>
      <w:r w:rsidR="001251E3" w:rsidRPr="00050643">
        <w:rPr>
          <w:rFonts w:ascii="Times New Roman" w:hAnsi="Times New Roman" w:cs="Times New Roman"/>
          <w:b/>
          <w:sz w:val="24"/>
          <w:szCs w:val="24"/>
          <w:lang w:val="uk-UA"/>
        </w:rPr>
        <w:t xml:space="preserve">. </w:t>
      </w:r>
      <w:r w:rsidR="001251E3">
        <w:rPr>
          <w:rFonts w:ascii="Times New Roman" w:hAnsi="Times New Roman" w:cs="Times New Roman"/>
          <w:b/>
          <w:sz w:val="24"/>
          <w:szCs w:val="24"/>
          <w:shd w:val="clear" w:color="auto" w:fill="FFFFFF"/>
        </w:rPr>
        <w:t>Кількість товарів або обсяг виконання робіт чи надання послуг</w:t>
      </w:r>
      <w:r w:rsidR="001251E3" w:rsidRPr="007C0801">
        <w:rPr>
          <w:rFonts w:ascii="Times New Roman" w:hAnsi="Times New Roman" w:cs="Times New Roman"/>
          <w:b/>
          <w:sz w:val="24"/>
          <w:szCs w:val="24"/>
        </w:rPr>
        <w:t>:</w:t>
      </w:r>
      <w:r w:rsidR="001251E3" w:rsidRPr="007C0801">
        <w:rPr>
          <w:rFonts w:ascii="Times New Roman" w:hAnsi="Times New Roman" w:cs="Times New Roman"/>
          <w:sz w:val="24"/>
          <w:szCs w:val="24"/>
        </w:rPr>
        <w:t xml:space="preserve"> </w:t>
      </w:r>
      <w:r w:rsidR="00733EBF">
        <w:rPr>
          <w:rFonts w:ascii="Times New Roman" w:hAnsi="Times New Roman" w:cs="Times New Roman"/>
          <w:sz w:val="24"/>
          <w:szCs w:val="24"/>
          <w:lang w:val="uk-UA"/>
        </w:rPr>
        <w:t>2 послуги</w:t>
      </w:r>
    </w:p>
    <w:p w14:paraId="251CE162" w14:textId="10828DE7" w:rsidR="00187CE8" w:rsidRPr="009635C0" w:rsidRDefault="003B0F1E" w:rsidP="002C6EA6">
      <w:pPr>
        <w:jc w:val="both"/>
        <w:rPr>
          <w:rFonts w:ascii="Times New Roman" w:hAnsi="Times New Roman" w:cs="Times New Roman"/>
          <w:b/>
          <w:color w:val="auto"/>
          <w:sz w:val="24"/>
          <w:szCs w:val="24"/>
        </w:rPr>
      </w:pPr>
      <w:r>
        <w:rPr>
          <w:rFonts w:ascii="Times New Roman" w:hAnsi="Times New Roman" w:cs="Times New Roman"/>
          <w:b/>
          <w:sz w:val="24"/>
          <w:szCs w:val="24"/>
          <w:lang w:val="uk-UA"/>
        </w:rPr>
        <w:t>8</w:t>
      </w:r>
      <w:r w:rsidR="00EF1DAF">
        <w:rPr>
          <w:rFonts w:ascii="Times New Roman" w:hAnsi="Times New Roman" w:cs="Times New Roman"/>
          <w:b/>
          <w:sz w:val="24"/>
          <w:szCs w:val="24"/>
          <w:lang w:val="uk-UA"/>
        </w:rPr>
        <w:t>.</w:t>
      </w:r>
      <w:r w:rsidR="00187CE8">
        <w:rPr>
          <w:rFonts w:ascii="Times New Roman" w:hAnsi="Times New Roman" w:cs="Times New Roman"/>
          <w:b/>
          <w:sz w:val="24"/>
          <w:szCs w:val="24"/>
        </w:rPr>
        <w:t xml:space="preserve"> </w:t>
      </w:r>
      <w:r w:rsidR="00187CE8">
        <w:rPr>
          <w:rFonts w:ascii="Times New Roman" w:hAnsi="Times New Roman" w:cs="Times New Roman"/>
          <w:b/>
          <w:sz w:val="24"/>
          <w:szCs w:val="24"/>
          <w:shd w:val="clear" w:color="auto" w:fill="FFFFFF"/>
        </w:rPr>
        <w:t>Місце поставки товарів або місце виконання робіт чи надання послуг</w:t>
      </w:r>
      <w:r w:rsidR="00187CE8">
        <w:rPr>
          <w:rFonts w:ascii="Times New Roman" w:hAnsi="Times New Roman" w:cs="Times New Roman"/>
          <w:b/>
          <w:sz w:val="24"/>
          <w:szCs w:val="24"/>
        </w:rPr>
        <w:t>:</w:t>
      </w:r>
    </w:p>
    <w:p w14:paraId="5FFF3355" w14:textId="7975549F" w:rsidR="00B55481" w:rsidRDefault="00B55481" w:rsidP="002C6EA6">
      <w:pPr>
        <w:ind w:left="141" w:right="217"/>
        <w:jc w:val="both"/>
        <w:rPr>
          <w:rFonts w:ascii="Times New Roman" w:hAnsi="Times New Roman" w:cs="Times New Roman"/>
          <w:color w:val="auto"/>
          <w:sz w:val="24"/>
          <w:szCs w:val="24"/>
          <w:highlight w:val="yellow"/>
          <w:lang w:val="uk-UA"/>
        </w:rPr>
      </w:pPr>
      <w:smartTag w:uri="urn:schemas-microsoft-com:office:smarttags" w:element="metricconverter">
        <w:smartTagPr>
          <w:attr w:name="ProductID" w:val="03190 м"/>
        </w:smartTagPr>
        <w:r w:rsidRPr="007D7B1F">
          <w:rPr>
            <w:rFonts w:ascii="Times New Roman" w:hAnsi="Times New Roman" w:cs="Times New Roman"/>
            <w:color w:val="auto"/>
            <w:sz w:val="24"/>
            <w:szCs w:val="24"/>
            <w:lang w:val="uk-UA"/>
          </w:rPr>
          <w:t>03190, м</w:t>
        </w:r>
      </w:smartTag>
      <w:r w:rsidRPr="007D7B1F">
        <w:rPr>
          <w:rFonts w:ascii="Times New Roman" w:hAnsi="Times New Roman" w:cs="Times New Roman"/>
          <w:color w:val="auto"/>
          <w:sz w:val="24"/>
          <w:szCs w:val="24"/>
          <w:lang w:val="uk-UA"/>
        </w:rPr>
        <w:t xml:space="preserve">. Київ, вул. Януша Корчака, </w:t>
      </w:r>
      <w:r w:rsidRPr="007C0801">
        <w:rPr>
          <w:rFonts w:ascii="Times New Roman" w:hAnsi="Times New Roman" w:cs="Times New Roman"/>
          <w:color w:val="auto"/>
          <w:sz w:val="24"/>
          <w:szCs w:val="24"/>
          <w:lang w:val="uk-UA"/>
        </w:rPr>
        <w:t>60</w:t>
      </w:r>
      <w:r w:rsidR="006E52BB">
        <w:rPr>
          <w:rFonts w:ascii="Times New Roman" w:hAnsi="Times New Roman" w:cs="Times New Roman"/>
          <w:color w:val="auto"/>
          <w:sz w:val="24"/>
          <w:szCs w:val="24"/>
          <w:lang w:val="uk-UA"/>
        </w:rPr>
        <w:t>, 62</w:t>
      </w:r>
      <w:r w:rsidR="00A43BE5" w:rsidRPr="007C0801">
        <w:rPr>
          <w:rFonts w:ascii="Times New Roman" w:hAnsi="Times New Roman" w:cs="Times New Roman"/>
          <w:color w:val="auto"/>
          <w:sz w:val="24"/>
          <w:szCs w:val="24"/>
          <w:lang w:val="uk-UA"/>
        </w:rPr>
        <w:t>.</w:t>
      </w:r>
    </w:p>
    <w:p w14:paraId="5A2B8701" w14:textId="0CEC165E" w:rsidR="00EF1DAF" w:rsidRPr="009635C0" w:rsidRDefault="003B0F1E" w:rsidP="002C6EA6">
      <w:pPr>
        <w:jc w:val="both"/>
        <w:rPr>
          <w:rFonts w:ascii="Times New Roman" w:hAnsi="Times New Roman" w:cs="Times New Roman"/>
          <w:b/>
          <w:sz w:val="24"/>
          <w:szCs w:val="24"/>
        </w:rPr>
      </w:pPr>
      <w:r>
        <w:rPr>
          <w:rFonts w:ascii="Times New Roman" w:hAnsi="Times New Roman" w:cs="Times New Roman"/>
          <w:b/>
          <w:sz w:val="24"/>
          <w:szCs w:val="24"/>
          <w:shd w:val="clear" w:color="auto" w:fill="FFFFFF"/>
          <w:lang w:val="uk-UA"/>
        </w:rPr>
        <w:t>9</w:t>
      </w:r>
      <w:r w:rsidR="007964EE">
        <w:rPr>
          <w:rFonts w:ascii="Times New Roman" w:hAnsi="Times New Roman" w:cs="Times New Roman"/>
          <w:b/>
          <w:sz w:val="24"/>
          <w:szCs w:val="24"/>
          <w:shd w:val="clear" w:color="auto" w:fill="FFFFFF"/>
          <w:lang w:val="uk-UA"/>
        </w:rPr>
        <w:t xml:space="preserve">. </w:t>
      </w:r>
      <w:r w:rsidR="00EF1DAF">
        <w:rPr>
          <w:rFonts w:ascii="Times New Roman" w:hAnsi="Times New Roman" w:cs="Times New Roman"/>
          <w:b/>
          <w:sz w:val="24"/>
          <w:szCs w:val="24"/>
          <w:shd w:val="clear" w:color="auto" w:fill="FFFFFF"/>
        </w:rPr>
        <w:t>Розмір бюджетного призначення за кошторисом або очікувана вартість предмета закупівлі:</w:t>
      </w:r>
    </w:p>
    <w:p w14:paraId="080DFF9D" w14:textId="5BA31C3F" w:rsidR="00D242F6" w:rsidRPr="00271A69" w:rsidRDefault="00063AD9" w:rsidP="00D242F6">
      <w:pPr>
        <w:jc w:val="both"/>
        <w:rPr>
          <w:rFonts w:ascii="Times New Roman" w:hAnsi="Times New Roman" w:cs="Times New Roman"/>
          <w:sz w:val="24"/>
          <w:szCs w:val="24"/>
          <w:shd w:val="clear" w:color="auto" w:fill="FFFFFF"/>
        </w:rPr>
      </w:pPr>
      <w:r w:rsidRPr="00063AD9">
        <w:rPr>
          <w:spacing w:val="5"/>
          <w:lang w:val="uk-UA"/>
        </w:rPr>
        <w:t>8</w:t>
      </w:r>
      <w:r w:rsidRPr="00063AD9">
        <w:rPr>
          <w:rFonts w:ascii="Times New Roman" w:hAnsi="Times New Roman" w:cs="Times New Roman"/>
          <w:sz w:val="24"/>
          <w:szCs w:val="24"/>
          <w:lang w:val="uk-UA"/>
        </w:rPr>
        <w:t>90900,00 грн. (Вісімсот дев</w:t>
      </w:r>
      <w:r w:rsidRPr="00063AD9">
        <w:rPr>
          <w:rFonts w:ascii="Times New Roman" w:hAnsi="Times New Roman" w:cs="Times New Roman"/>
          <w:sz w:val="24"/>
          <w:szCs w:val="24"/>
        </w:rPr>
        <w:t>’</w:t>
      </w:r>
      <w:r w:rsidRPr="00063AD9">
        <w:rPr>
          <w:rFonts w:ascii="Times New Roman" w:hAnsi="Times New Roman" w:cs="Times New Roman"/>
          <w:sz w:val="24"/>
          <w:szCs w:val="24"/>
          <w:lang w:val="uk-UA"/>
        </w:rPr>
        <w:t>яносто</w:t>
      </w:r>
      <w:r w:rsidRPr="00271A69">
        <w:rPr>
          <w:rFonts w:ascii="Times New Roman" w:hAnsi="Times New Roman" w:cs="Times New Roman"/>
          <w:sz w:val="24"/>
          <w:szCs w:val="24"/>
          <w:lang w:val="uk-UA"/>
        </w:rPr>
        <w:t xml:space="preserve"> тисяч де</w:t>
      </w:r>
      <w:r>
        <w:rPr>
          <w:rFonts w:ascii="Times New Roman" w:hAnsi="Times New Roman" w:cs="Times New Roman"/>
          <w:sz w:val="24"/>
          <w:szCs w:val="24"/>
          <w:lang w:val="uk-UA"/>
        </w:rPr>
        <w:t>в</w:t>
      </w:r>
      <w:r w:rsidRPr="00063AD9">
        <w:rPr>
          <w:rFonts w:ascii="Times New Roman" w:hAnsi="Times New Roman" w:cs="Times New Roman"/>
          <w:sz w:val="24"/>
          <w:szCs w:val="24"/>
        </w:rPr>
        <w:t>’</w:t>
      </w:r>
      <w:r>
        <w:rPr>
          <w:rFonts w:ascii="Times New Roman" w:hAnsi="Times New Roman" w:cs="Times New Roman"/>
          <w:sz w:val="24"/>
          <w:szCs w:val="24"/>
          <w:lang w:val="uk-UA"/>
        </w:rPr>
        <w:t>ятсот</w:t>
      </w:r>
      <w:r w:rsidRPr="00271A69">
        <w:rPr>
          <w:rFonts w:ascii="Times New Roman" w:hAnsi="Times New Roman" w:cs="Times New Roman"/>
          <w:sz w:val="24"/>
          <w:szCs w:val="24"/>
          <w:lang w:val="uk-UA"/>
        </w:rPr>
        <w:t xml:space="preserve"> гривень 00 коп.)</w:t>
      </w:r>
      <w:r w:rsidRPr="00271A69">
        <w:rPr>
          <w:lang w:val="uk-UA"/>
        </w:rPr>
        <w:t xml:space="preserve"> </w:t>
      </w:r>
      <w:r w:rsidRPr="00271A69">
        <w:rPr>
          <w:rFonts w:ascii="Times New Roman" w:hAnsi="Times New Roman" w:cs="Times New Roman"/>
          <w:sz w:val="24"/>
          <w:szCs w:val="24"/>
          <w:shd w:val="clear" w:color="auto" w:fill="FFFFFF"/>
        </w:rPr>
        <w:t xml:space="preserve"> </w:t>
      </w:r>
      <w:r w:rsidR="00D242F6" w:rsidRPr="00271A69">
        <w:rPr>
          <w:rFonts w:ascii="Times New Roman" w:hAnsi="Times New Roman" w:cs="Times New Roman"/>
          <w:sz w:val="24"/>
          <w:szCs w:val="24"/>
          <w:shd w:val="clear" w:color="auto" w:fill="FFFFFF"/>
        </w:rPr>
        <w:t>з ПДВ</w:t>
      </w:r>
      <w:r w:rsidR="00D242F6" w:rsidRPr="00271A69">
        <w:rPr>
          <w:rFonts w:ascii="Times New Roman" w:hAnsi="Times New Roman" w:cs="Times New Roman"/>
          <w:sz w:val="24"/>
          <w:szCs w:val="24"/>
        </w:rPr>
        <w:t>;</w:t>
      </w:r>
      <w:r w:rsidR="00D242F6" w:rsidRPr="00271A69">
        <w:rPr>
          <w:rFonts w:ascii="Times New Roman" w:hAnsi="Times New Roman" w:cs="Times New Roman"/>
          <w:sz w:val="24"/>
          <w:szCs w:val="24"/>
          <w:shd w:val="clear" w:color="auto" w:fill="FFFFFF"/>
        </w:rPr>
        <w:t xml:space="preserve"> </w:t>
      </w:r>
    </w:p>
    <w:p w14:paraId="5C612FB3" w14:textId="0DCAC1F1" w:rsidR="00B55481" w:rsidRDefault="003B0F1E" w:rsidP="002C6EA6">
      <w:pPr>
        <w:ind w:right="217"/>
        <w:jc w:val="both"/>
        <w:rPr>
          <w:rFonts w:ascii="Times New Roman" w:hAnsi="Times New Roman" w:cs="Times New Roman"/>
          <w:b/>
          <w:sz w:val="24"/>
          <w:szCs w:val="24"/>
          <w:shd w:val="clear" w:color="auto" w:fill="FFFFFF"/>
          <w:lang w:val="uk-UA"/>
        </w:rPr>
      </w:pPr>
      <w:r>
        <w:rPr>
          <w:rFonts w:ascii="Times New Roman" w:hAnsi="Times New Roman" w:cs="Times New Roman"/>
          <w:b/>
          <w:sz w:val="24"/>
          <w:szCs w:val="24"/>
          <w:shd w:val="clear" w:color="auto" w:fill="FFFFFF"/>
          <w:lang w:val="uk-UA"/>
        </w:rPr>
        <w:t>10</w:t>
      </w:r>
      <w:r w:rsidR="00EF1DAF">
        <w:rPr>
          <w:rFonts w:ascii="Times New Roman" w:hAnsi="Times New Roman" w:cs="Times New Roman"/>
          <w:b/>
          <w:sz w:val="24"/>
          <w:szCs w:val="24"/>
          <w:shd w:val="clear" w:color="auto" w:fill="FFFFFF"/>
          <w:lang w:val="uk-UA"/>
        </w:rPr>
        <w:t xml:space="preserve">. </w:t>
      </w:r>
      <w:r w:rsidR="00B55481">
        <w:rPr>
          <w:rFonts w:ascii="Times New Roman" w:hAnsi="Times New Roman" w:cs="Times New Roman"/>
          <w:b/>
          <w:sz w:val="24"/>
          <w:szCs w:val="24"/>
          <w:shd w:val="clear" w:color="auto" w:fill="FFFFFF"/>
        </w:rPr>
        <w:t>Строк поставки товарів, виконання робіт чи надання послуг</w:t>
      </w:r>
      <w:r w:rsidR="007964EE">
        <w:rPr>
          <w:rFonts w:ascii="Times New Roman" w:hAnsi="Times New Roman" w:cs="Times New Roman"/>
          <w:b/>
          <w:sz w:val="24"/>
          <w:szCs w:val="24"/>
          <w:shd w:val="clear" w:color="auto" w:fill="FFFFFF"/>
          <w:lang w:val="uk-UA"/>
        </w:rPr>
        <w:t>:</w:t>
      </w:r>
    </w:p>
    <w:p w14:paraId="176FCE7B" w14:textId="486502DC" w:rsidR="007964EE" w:rsidRPr="007964EE" w:rsidRDefault="007964EE" w:rsidP="002C6EA6">
      <w:pPr>
        <w:ind w:right="217"/>
        <w:jc w:val="both"/>
        <w:rPr>
          <w:rFonts w:ascii="Times New Roman" w:hAnsi="Times New Roman" w:cs="Times New Roman"/>
          <w:color w:val="auto"/>
          <w:sz w:val="24"/>
          <w:szCs w:val="24"/>
          <w:highlight w:val="yellow"/>
          <w:lang w:val="uk-UA"/>
        </w:rPr>
      </w:pPr>
      <w:r>
        <w:rPr>
          <w:rFonts w:ascii="Times New Roman" w:hAnsi="Times New Roman" w:cs="Times New Roman"/>
          <w:b/>
          <w:sz w:val="24"/>
          <w:szCs w:val="24"/>
          <w:shd w:val="clear" w:color="auto" w:fill="FFFFFF"/>
          <w:lang w:val="uk-UA"/>
        </w:rPr>
        <w:t xml:space="preserve"> </w:t>
      </w:r>
      <w:r>
        <w:rPr>
          <w:rFonts w:ascii="Times New Roman" w:hAnsi="Times New Roman" w:cs="Times New Roman"/>
          <w:color w:val="auto"/>
          <w:sz w:val="24"/>
          <w:szCs w:val="24"/>
          <w:lang w:val="uk-UA"/>
        </w:rPr>
        <w:t xml:space="preserve">з </w:t>
      </w:r>
      <w:r w:rsidRPr="000B557E">
        <w:rPr>
          <w:rFonts w:ascii="Times New Roman" w:hAnsi="Times New Roman" w:cs="Times New Roman"/>
          <w:color w:val="auto"/>
          <w:sz w:val="24"/>
          <w:szCs w:val="24"/>
          <w:lang w:val="uk-UA"/>
        </w:rPr>
        <w:t xml:space="preserve">1 </w:t>
      </w:r>
      <w:r w:rsidR="00413982">
        <w:rPr>
          <w:rFonts w:ascii="Times New Roman" w:hAnsi="Times New Roman" w:cs="Times New Roman"/>
          <w:color w:val="auto"/>
          <w:sz w:val="24"/>
          <w:szCs w:val="24"/>
          <w:lang w:val="uk-UA"/>
        </w:rPr>
        <w:t>берез</w:t>
      </w:r>
      <w:r w:rsidR="006E52BB">
        <w:rPr>
          <w:rFonts w:ascii="Times New Roman" w:hAnsi="Times New Roman" w:cs="Times New Roman"/>
          <w:color w:val="auto"/>
          <w:sz w:val="24"/>
          <w:szCs w:val="24"/>
          <w:lang w:val="uk-UA"/>
        </w:rPr>
        <w:t>ня</w:t>
      </w:r>
      <w:r>
        <w:rPr>
          <w:rFonts w:ascii="Times New Roman" w:hAnsi="Times New Roman" w:cs="Times New Roman"/>
          <w:color w:val="auto"/>
          <w:sz w:val="24"/>
          <w:szCs w:val="24"/>
          <w:lang w:val="uk-UA"/>
        </w:rPr>
        <w:t xml:space="preserve"> 20</w:t>
      </w:r>
      <w:r w:rsidRPr="00121D9E">
        <w:rPr>
          <w:rFonts w:ascii="Times New Roman" w:hAnsi="Times New Roman" w:cs="Times New Roman"/>
          <w:color w:val="auto"/>
          <w:sz w:val="24"/>
          <w:szCs w:val="24"/>
        </w:rPr>
        <w:t>2</w:t>
      </w:r>
      <w:r w:rsidR="00357686">
        <w:rPr>
          <w:rFonts w:ascii="Times New Roman" w:hAnsi="Times New Roman" w:cs="Times New Roman"/>
          <w:color w:val="auto"/>
          <w:sz w:val="24"/>
          <w:szCs w:val="24"/>
          <w:lang w:val="uk-UA"/>
        </w:rPr>
        <w:t>5</w:t>
      </w:r>
      <w:r>
        <w:rPr>
          <w:rFonts w:ascii="Times New Roman" w:hAnsi="Times New Roman" w:cs="Times New Roman"/>
          <w:color w:val="auto"/>
          <w:sz w:val="24"/>
          <w:szCs w:val="24"/>
          <w:lang w:val="uk-UA"/>
        </w:rPr>
        <w:t xml:space="preserve"> р. </w:t>
      </w:r>
      <w:r w:rsidRPr="00227A9E">
        <w:rPr>
          <w:rFonts w:ascii="Times New Roman" w:hAnsi="Times New Roman" w:cs="Times New Roman"/>
          <w:color w:val="auto"/>
          <w:sz w:val="24"/>
          <w:szCs w:val="24"/>
          <w:lang w:val="uk-UA"/>
        </w:rPr>
        <w:t xml:space="preserve">по </w:t>
      </w:r>
      <w:r>
        <w:rPr>
          <w:rFonts w:ascii="Times New Roman" w:hAnsi="Times New Roman" w:cs="Times New Roman"/>
          <w:color w:val="auto"/>
          <w:sz w:val="24"/>
          <w:szCs w:val="24"/>
          <w:lang w:val="uk-UA"/>
        </w:rPr>
        <w:t>31</w:t>
      </w:r>
      <w:r w:rsidRPr="005F3131">
        <w:rPr>
          <w:rFonts w:ascii="Times New Roman" w:hAnsi="Times New Roman" w:cs="Times New Roman"/>
          <w:color w:val="auto"/>
          <w:sz w:val="24"/>
          <w:szCs w:val="24"/>
        </w:rPr>
        <w:t xml:space="preserve"> </w:t>
      </w:r>
      <w:r w:rsidRPr="00227A9E">
        <w:rPr>
          <w:rFonts w:ascii="Times New Roman" w:hAnsi="Times New Roman" w:cs="Times New Roman"/>
          <w:color w:val="auto"/>
          <w:sz w:val="24"/>
          <w:szCs w:val="24"/>
          <w:lang w:val="uk-UA"/>
        </w:rPr>
        <w:t>грудня 20</w:t>
      </w:r>
      <w:r w:rsidRPr="00121D9E">
        <w:rPr>
          <w:rFonts w:ascii="Times New Roman" w:hAnsi="Times New Roman" w:cs="Times New Roman"/>
          <w:color w:val="auto"/>
          <w:sz w:val="24"/>
          <w:szCs w:val="24"/>
        </w:rPr>
        <w:t>2</w:t>
      </w:r>
      <w:r w:rsidR="00357686">
        <w:rPr>
          <w:rFonts w:ascii="Times New Roman" w:hAnsi="Times New Roman" w:cs="Times New Roman"/>
          <w:color w:val="auto"/>
          <w:sz w:val="24"/>
          <w:szCs w:val="24"/>
          <w:lang w:val="uk-UA"/>
        </w:rPr>
        <w:t>5</w:t>
      </w:r>
      <w:r w:rsidRPr="00227A9E">
        <w:rPr>
          <w:rFonts w:ascii="Times New Roman" w:hAnsi="Times New Roman" w:cs="Times New Roman"/>
          <w:color w:val="auto"/>
          <w:sz w:val="24"/>
          <w:szCs w:val="24"/>
          <w:lang w:val="uk-UA"/>
        </w:rPr>
        <w:t xml:space="preserve"> р.</w:t>
      </w:r>
    </w:p>
    <w:p w14:paraId="31CA61D3" w14:textId="2D4F3881" w:rsidR="00D757AB" w:rsidRPr="00EC4E31" w:rsidRDefault="003B0F1E" w:rsidP="002C6EA6">
      <w:pPr>
        <w:jc w:val="both"/>
        <w:rPr>
          <w:rFonts w:ascii="Times New Roman" w:hAnsi="Times New Roman" w:cs="Times New Roman"/>
          <w:b/>
          <w:color w:val="auto"/>
          <w:sz w:val="24"/>
          <w:szCs w:val="24"/>
          <w:highlight w:val="white"/>
          <w:lang w:val="uk-UA"/>
        </w:rPr>
      </w:pPr>
      <w:r>
        <w:rPr>
          <w:rFonts w:ascii="Times New Roman" w:hAnsi="Times New Roman" w:cs="Times New Roman"/>
          <w:b/>
          <w:sz w:val="24"/>
          <w:szCs w:val="24"/>
          <w:shd w:val="clear" w:color="auto" w:fill="FFFFFF"/>
          <w:lang w:val="uk-UA"/>
        </w:rPr>
        <w:t>11</w:t>
      </w:r>
      <w:r w:rsidR="00027AD6" w:rsidRPr="00EC4E31">
        <w:rPr>
          <w:rFonts w:ascii="Times New Roman" w:hAnsi="Times New Roman" w:cs="Times New Roman"/>
          <w:b/>
          <w:sz w:val="24"/>
          <w:szCs w:val="24"/>
          <w:shd w:val="clear" w:color="auto" w:fill="FFFFFF"/>
          <w:lang w:val="uk-UA"/>
        </w:rPr>
        <w:t xml:space="preserve">. </w:t>
      </w:r>
      <w:r w:rsidR="00D757AB" w:rsidRPr="00EC4E31">
        <w:rPr>
          <w:rFonts w:ascii="Times New Roman" w:hAnsi="Times New Roman" w:cs="Times New Roman"/>
          <w:b/>
          <w:sz w:val="24"/>
          <w:szCs w:val="24"/>
          <w:highlight w:val="white"/>
          <w:lang w:val="uk-UA"/>
        </w:rPr>
        <w:t>Номенклатурні позиції</w:t>
      </w:r>
      <w:r w:rsidR="00921629">
        <w:rPr>
          <w:rFonts w:ascii="Times New Roman" w:hAnsi="Times New Roman" w:cs="Times New Roman"/>
          <w:b/>
          <w:sz w:val="24"/>
          <w:szCs w:val="24"/>
          <w:highlight w:val="white"/>
          <w:lang w:val="uk-UA"/>
        </w:rPr>
        <w:t xml:space="preserve"> процедури закупівлі</w:t>
      </w:r>
      <w:r w:rsidR="00D757AB" w:rsidRPr="00EC4E31">
        <w:rPr>
          <w:rFonts w:ascii="Times New Roman" w:hAnsi="Times New Roman" w:cs="Times New Roman"/>
          <w:b/>
          <w:sz w:val="24"/>
          <w:szCs w:val="24"/>
          <w:highlight w:val="white"/>
          <w:lang w:val="uk-UA"/>
        </w:rPr>
        <w:t>:</w:t>
      </w:r>
    </w:p>
    <w:p w14:paraId="3C17B0EC" w14:textId="4B21095F" w:rsidR="00D757AB" w:rsidRDefault="00733EBF" w:rsidP="002C6EA6">
      <w:pPr>
        <w:tabs>
          <w:tab w:val="left" w:pos="284"/>
        </w:tabs>
        <w:ind w:firstLine="709"/>
        <w:jc w:val="both"/>
        <w:rPr>
          <w:rFonts w:ascii="Times New Roman" w:hAnsi="Times New Roman"/>
          <w:sz w:val="24"/>
          <w:szCs w:val="24"/>
          <w:lang w:val="uk-UA"/>
        </w:rPr>
      </w:pPr>
      <w:r w:rsidRPr="00733EBF">
        <w:rPr>
          <w:rFonts w:ascii="Times New Roman" w:hAnsi="Times New Roman" w:cs="Times New Roman"/>
          <w:sz w:val="24"/>
          <w:szCs w:val="24"/>
          <w:lang w:val="uk-UA"/>
        </w:rPr>
        <w:t>7</w:t>
      </w:r>
      <w:r w:rsidR="00D757AB" w:rsidRPr="00EC4E31">
        <w:rPr>
          <w:rFonts w:ascii="Times New Roman" w:hAnsi="Times New Roman" w:cs="Times New Roman"/>
          <w:sz w:val="24"/>
          <w:szCs w:val="24"/>
          <w:lang w:val="uk-UA"/>
        </w:rPr>
        <w:t>9</w:t>
      </w:r>
      <w:r w:rsidRPr="00733EBF">
        <w:rPr>
          <w:rFonts w:ascii="Times New Roman" w:hAnsi="Times New Roman" w:cs="Times New Roman"/>
          <w:sz w:val="24"/>
          <w:szCs w:val="24"/>
          <w:lang w:val="uk-UA"/>
        </w:rPr>
        <w:t>7</w:t>
      </w:r>
      <w:r w:rsidR="00D757AB" w:rsidRPr="00EC4E31">
        <w:rPr>
          <w:rFonts w:ascii="Times New Roman" w:hAnsi="Times New Roman" w:cs="Times New Roman"/>
          <w:sz w:val="24"/>
          <w:szCs w:val="24"/>
          <w:lang w:val="uk-UA"/>
        </w:rPr>
        <w:t>1</w:t>
      </w:r>
      <w:r w:rsidRPr="00733EBF">
        <w:rPr>
          <w:rFonts w:ascii="Times New Roman" w:hAnsi="Times New Roman" w:cs="Times New Roman"/>
          <w:sz w:val="24"/>
          <w:szCs w:val="24"/>
          <w:lang w:val="uk-UA"/>
        </w:rPr>
        <w:t>1</w:t>
      </w:r>
      <w:r w:rsidR="00D757AB" w:rsidRPr="00EC4E31">
        <w:rPr>
          <w:rFonts w:ascii="Times New Roman" w:hAnsi="Times New Roman" w:cs="Times New Roman"/>
          <w:sz w:val="24"/>
          <w:szCs w:val="24"/>
          <w:lang w:val="uk-UA"/>
        </w:rPr>
        <w:t>000-</w:t>
      </w:r>
      <w:r w:rsidRPr="00733EBF">
        <w:rPr>
          <w:rFonts w:ascii="Times New Roman" w:hAnsi="Times New Roman" w:cs="Times New Roman"/>
          <w:sz w:val="24"/>
          <w:szCs w:val="24"/>
          <w:lang w:val="uk-UA"/>
        </w:rPr>
        <w:t>1</w:t>
      </w:r>
      <w:r w:rsidR="00D757AB" w:rsidRPr="00EC4E31">
        <w:rPr>
          <w:rFonts w:ascii="Times New Roman" w:hAnsi="Times New Roman" w:cs="Times New Roman"/>
          <w:sz w:val="24"/>
          <w:szCs w:val="24"/>
          <w:lang w:val="uk-UA"/>
        </w:rPr>
        <w:t xml:space="preserve"> </w:t>
      </w:r>
      <w:r w:rsidR="00A43BE5" w:rsidRPr="00EC4E31">
        <w:rPr>
          <w:rFonts w:ascii="Times New Roman" w:hAnsi="Times New Roman" w:cs="Times New Roman"/>
          <w:sz w:val="24"/>
          <w:szCs w:val="24"/>
          <w:lang w:val="uk-UA"/>
        </w:rPr>
        <w:t>-</w:t>
      </w:r>
      <w:r w:rsidR="00D757AB" w:rsidRPr="00EC4E31">
        <w:rPr>
          <w:rFonts w:ascii="Times New Roman" w:hAnsi="Times New Roman" w:cs="Times New Roman"/>
          <w:sz w:val="24"/>
          <w:szCs w:val="24"/>
          <w:lang w:val="uk-UA"/>
        </w:rPr>
        <w:t xml:space="preserve"> «</w:t>
      </w:r>
      <w:r w:rsidRPr="00EC4E31">
        <w:rPr>
          <w:rFonts w:ascii="Times New Roman" w:hAnsi="Times New Roman" w:cs="Times New Roman"/>
          <w:sz w:val="24"/>
          <w:szCs w:val="24"/>
          <w:lang w:val="uk-UA"/>
        </w:rPr>
        <w:t>Послуги з моніторингу сигналів тривоги, що надходять з пристроїв охоронної сигналізації</w:t>
      </w:r>
      <w:r w:rsidR="00D757AB" w:rsidRPr="00EC4E31">
        <w:rPr>
          <w:rFonts w:ascii="Times New Roman" w:hAnsi="Times New Roman" w:cs="Times New Roman"/>
          <w:sz w:val="24"/>
          <w:szCs w:val="24"/>
          <w:lang w:val="uk-UA"/>
        </w:rPr>
        <w:t xml:space="preserve">» - </w:t>
      </w:r>
      <w:r>
        <w:rPr>
          <w:rFonts w:ascii="Times New Roman" w:hAnsi="Times New Roman" w:cs="Times New Roman"/>
          <w:sz w:val="24"/>
          <w:szCs w:val="24"/>
          <w:lang w:val="uk-UA"/>
        </w:rPr>
        <w:t>П</w:t>
      </w:r>
      <w:r>
        <w:rPr>
          <w:rFonts w:ascii="Times New Roman" w:hAnsi="Times New Roman"/>
          <w:sz w:val="24"/>
          <w:szCs w:val="24"/>
          <w:lang w:val="uk-UA"/>
        </w:rPr>
        <w:t>ослуги з моніторингу сигналів тривоги, що надходять з пристроїв охоронної сигналізації</w:t>
      </w:r>
    </w:p>
    <w:p w14:paraId="4D716C0F" w14:textId="3ABFE506" w:rsidR="00733EBF" w:rsidRDefault="00733EBF" w:rsidP="002C6EA6">
      <w:pPr>
        <w:tabs>
          <w:tab w:val="left" w:pos="284"/>
        </w:tabs>
        <w:ind w:firstLine="709"/>
        <w:jc w:val="both"/>
        <w:rPr>
          <w:rFonts w:ascii="Times New Roman" w:hAnsi="Times New Roman" w:cs="Times New Roman"/>
          <w:sz w:val="24"/>
          <w:szCs w:val="24"/>
        </w:rPr>
      </w:pPr>
      <w:r w:rsidRPr="00733EBF">
        <w:rPr>
          <w:rFonts w:ascii="Times New Roman" w:hAnsi="Times New Roman" w:cs="Times New Roman"/>
          <w:sz w:val="24"/>
          <w:szCs w:val="24"/>
          <w:lang w:val="uk-UA"/>
        </w:rPr>
        <w:t>7</w:t>
      </w:r>
      <w:r w:rsidRPr="00733EBF">
        <w:rPr>
          <w:rFonts w:ascii="Times New Roman" w:hAnsi="Times New Roman" w:cs="Times New Roman"/>
          <w:sz w:val="24"/>
          <w:szCs w:val="24"/>
        </w:rPr>
        <w:t>9</w:t>
      </w:r>
      <w:r w:rsidRPr="00733EBF">
        <w:rPr>
          <w:rFonts w:ascii="Times New Roman" w:hAnsi="Times New Roman" w:cs="Times New Roman"/>
          <w:sz w:val="24"/>
          <w:szCs w:val="24"/>
          <w:lang w:val="uk-UA"/>
        </w:rPr>
        <w:t>7</w:t>
      </w:r>
      <w:r w:rsidRPr="00733EBF">
        <w:rPr>
          <w:rFonts w:ascii="Times New Roman" w:hAnsi="Times New Roman" w:cs="Times New Roman"/>
          <w:sz w:val="24"/>
          <w:szCs w:val="24"/>
        </w:rPr>
        <w:t>1</w:t>
      </w:r>
      <w:r>
        <w:rPr>
          <w:rFonts w:ascii="Times New Roman" w:hAnsi="Times New Roman" w:cs="Times New Roman"/>
          <w:sz w:val="24"/>
          <w:szCs w:val="24"/>
          <w:lang w:val="uk-UA"/>
        </w:rPr>
        <w:t>3</w:t>
      </w:r>
      <w:r w:rsidRPr="00733EBF">
        <w:rPr>
          <w:rFonts w:ascii="Times New Roman" w:hAnsi="Times New Roman" w:cs="Times New Roman"/>
          <w:sz w:val="24"/>
          <w:szCs w:val="24"/>
        </w:rPr>
        <w:t>000-</w:t>
      </w:r>
      <w:r>
        <w:rPr>
          <w:rFonts w:ascii="Times New Roman" w:hAnsi="Times New Roman" w:cs="Times New Roman"/>
          <w:sz w:val="24"/>
          <w:szCs w:val="24"/>
          <w:lang w:val="uk-UA"/>
        </w:rPr>
        <w:t>5 – «</w:t>
      </w:r>
      <w:r w:rsidRPr="00733EBF">
        <w:rPr>
          <w:rFonts w:ascii="Times New Roman" w:hAnsi="Times New Roman" w:cs="Times New Roman"/>
          <w:sz w:val="24"/>
          <w:szCs w:val="24"/>
        </w:rPr>
        <w:t>Послуги з охорони об’єктів та особистої охорони</w:t>
      </w:r>
      <w:r>
        <w:rPr>
          <w:rFonts w:ascii="Times New Roman" w:hAnsi="Times New Roman" w:cs="Times New Roman"/>
          <w:sz w:val="24"/>
          <w:szCs w:val="24"/>
          <w:lang w:val="uk-UA"/>
        </w:rPr>
        <w:t xml:space="preserve">» - </w:t>
      </w:r>
      <w:r w:rsidRPr="00733EBF">
        <w:rPr>
          <w:rFonts w:ascii="Times New Roman" w:hAnsi="Times New Roman" w:cs="Times New Roman"/>
          <w:sz w:val="24"/>
          <w:szCs w:val="24"/>
        </w:rPr>
        <w:t>Послуги з охорони об’єктів та особистої охорони</w:t>
      </w:r>
    </w:p>
    <w:p w14:paraId="57AB3D0D" w14:textId="44310631" w:rsidR="00921629" w:rsidRDefault="00921629" w:rsidP="002C6EA6">
      <w:pPr>
        <w:rPr>
          <w:rFonts w:ascii="Times New Roman" w:hAnsi="Times New Roman" w:cs="Times New Roman"/>
          <w:b/>
          <w:sz w:val="24"/>
          <w:szCs w:val="24"/>
          <w:shd w:val="clear" w:color="auto" w:fill="FFFFFF"/>
          <w:lang w:val="uk-UA"/>
        </w:rPr>
      </w:pPr>
      <w:r w:rsidRPr="00D36E95">
        <w:rPr>
          <w:rFonts w:ascii="Times New Roman" w:hAnsi="Times New Roman" w:cs="Times New Roman"/>
          <w:b/>
          <w:sz w:val="24"/>
          <w:szCs w:val="24"/>
          <w:lang w:val="uk-UA"/>
        </w:rPr>
        <w:t>1</w:t>
      </w:r>
      <w:r w:rsidR="00130A03">
        <w:rPr>
          <w:rFonts w:ascii="Times New Roman" w:hAnsi="Times New Roman" w:cs="Times New Roman"/>
          <w:b/>
          <w:sz w:val="24"/>
          <w:szCs w:val="24"/>
          <w:lang w:val="uk-UA"/>
        </w:rPr>
        <w:t>2</w:t>
      </w:r>
      <w:r w:rsidRPr="00D36E95">
        <w:rPr>
          <w:rFonts w:ascii="Times New Roman" w:hAnsi="Times New Roman" w:cs="Times New Roman"/>
          <w:b/>
          <w:sz w:val="24"/>
          <w:szCs w:val="24"/>
          <w:lang w:val="uk-UA"/>
        </w:rPr>
        <w:t>.</w:t>
      </w:r>
      <w:r w:rsidRPr="00D36E95">
        <w:rPr>
          <w:b/>
          <w:color w:val="333333"/>
          <w:shd w:val="clear" w:color="auto" w:fill="FFFFFF"/>
        </w:rPr>
        <w:t xml:space="preserve"> </w:t>
      </w:r>
      <w:r w:rsidRPr="00D36E95">
        <w:rPr>
          <w:rFonts w:ascii="Times New Roman" w:hAnsi="Times New Roman" w:cs="Times New Roman"/>
          <w:b/>
          <w:sz w:val="24"/>
          <w:szCs w:val="24"/>
          <w:shd w:val="clear" w:color="auto" w:fill="FFFFFF"/>
          <w:lang w:val="uk-UA"/>
        </w:rPr>
        <w:t>О</w:t>
      </w:r>
      <w:r w:rsidRPr="00D36E95">
        <w:rPr>
          <w:rFonts w:ascii="Times New Roman" w:hAnsi="Times New Roman" w:cs="Times New Roman"/>
          <w:b/>
          <w:sz w:val="24"/>
          <w:szCs w:val="24"/>
          <w:shd w:val="clear" w:color="auto" w:fill="FFFFFF"/>
        </w:rPr>
        <w:t>бґрунтування технічних та якісних характеристик предмета закупівлі</w:t>
      </w:r>
      <w:r w:rsidR="00B66665">
        <w:rPr>
          <w:rFonts w:ascii="Times New Roman" w:hAnsi="Times New Roman" w:cs="Times New Roman"/>
          <w:b/>
          <w:sz w:val="24"/>
          <w:szCs w:val="24"/>
          <w:shd w:val="clear" w:color="auto" w:fill="FFFFFF"/>
          <w:lang w:val="uk-UA"/>
        </w:rPr>
        <w:t>.</w:t>
      </w:r>
    </w:p>
    <w:p w14:paraId="27C7675C" w14:textId="0CFF43E4" w:rsidR="00B66665" w:rsidRDefault="00B66665" w:rsidP="007B3CE2">
      <w:pPr>
        <w:ind w:firstLine="709"/>
        <w:rPr>
          <w:rFonts w:ascii="Times New Roman" w:hAnsi="Times New Roman" w:cs="Times New Roman"/>
          <w:sz w:val="24"/>
          <w:szCs w:val="24"/>
        </w:rPr>
      </w:pPr>
      <w:r w:rsidRPr="00B66665">
        <w:rPr>
          <w:rFonts w:ascii="Times New Roman" w:hAnsi="Times New Roman" w:cs="Times New Roman"/>
          <w:sz w:val="24"/>
          <w:szCs w:val="24"/>
          <w:lang w:val="uk-UA"/>
        </w:rPr>
        <w:t xml:space="preserve">Технічні та якісні характеристики предмета закупівлі складені з урахуванням вимог ст.22, 23 Закону України «Про публічні закупівлі» (далі – Закон). </w:t>
      </w:r>
      <w:r w:rsidRPr="00B66665">
        <w:rPr>
          <w:rFonts w:ascii="Times New Roman" w:hAnsi="Times New Roman" w:cs="Times New Roman"/>
          <w:sz w:val="24"/>
          <w:szCs w:val="24"/>
        </w:rPr>
        <w:t>Технічні характеристики містять опис усіх необхідних характеристик предмета закупівлі у тому числі їх технічні, функціональні та якісні характеристики.</w:t>
      </w:r>
    </w:p>
    <w:p w14:paraId="37DC2A4A" w14:textId="2F418DA7" w:rsidR="007B3CE2" w:rsidRDefault="007B3CE2" w:rsidP="007B3CE2">
      <w:pPr>
        <w:ind w:firstLine="709"/>
        <w:rPr>
          <w:rFonts w:ascii="Times New Roman" w:hAnsi="Times New Roman" w:cs="Times New Roman"/>
          <w:sz w:val="24"/>
          <w:szCs w:val="24"/>
        </w:rPr>
      </w:pPr>
      <w:r w:rsidRPr="007B3CE2">
        <w:rPr>
          <w:rFonts w:ascii="Times New Roman" w:hAnsi="Times New Roman" w:cs="Times New Roman"/>
          <w:sz w:val="24"/>
          <w:szCs w:val="24"/>
        </w:rPr>
        <w:t>Необхідність здійснення закупівлі за встановленими технічними та якісними характеристик</w:t>
      </w:r>
      <w:r w:rsidR="00493CDC">
        <w:rPr>
          <w:rFonts w:ascii="Times New Roman" w:hAnsi="Times New Roman" w:cs="Times New Roman"/>
          <w:sz w:val="24"/>
          <w:szCs w:val="24"/>
        </w:rPr>
        <w:t>ами</w:t>
      </w:r>
      <w:r w:rsidRPr="007B3CE2">
        <w:rPr>
          <w:rFonts w:ascii="Times New Roman" w:hAnsi="Times New Roman" w:cs="Times New Roman"/>
          <w:sz w:val="24"/>
          <w:szCs w:val="24"/>
        </w:rPr>
        <w:t xml:space="preserve"> предмета закупівлі визначена потребою </w:t>
      </w:r>
      <w:r w:rsidR="004E7FA9">
        <w:rPr>
          <w:rFonts w:ascii="Times New Roman" w:hAnsi="Times New Roman" w:cs="Times New Roman"/>
          <w:sz w:val="24"/>
          <w:szCs w:val="24"/>
          <w:lang w:val="uk-UA"/>
        </w:rPr>
        <w:t>З</w:t>
      </w:r>
      <w:r w:rsidRPr="007B3CE2">
        <w:rPr>
          <w:rFonts w:ascii="Times New Roman" w:hAnsi="Times New Roman" w:cs="Times New Roman"/>
          <w:sz w:val="24"/>
          <w:szCs w:val="24"/>
        </w:rPr>
        <w:t xml:space="preserve">амовника у відповідних послугах для забезпечення функціонування установи </w:t>
      </w:r>
      <w:r w:rsidR="00413982">
        <w:rPr>
          <w:rFonts w:ascii="Times New Roman" w:hAnsi="Times New Roman" w:cs="Times New Roman"/>
          <w:sz w:val="24"/>
          <w:szCs w:val="24"/>
          <w:lang w:val="uk-UA"/>
        </w:rPr>
        <w:t>З</w:t>
      </w:r>
      <w:r w:rsidRPr="007B3CE2">
        <w:rPr>
          <w:rFonts w:ascii="Times New Roman" w:hAnsi="Times New Roman" w:cs="Times New Roman"/>
          <w:sz w:val="24"/>
          <w:szCs w:val="24"/>
        </w:rPr>
        <w:t>амовника на 202</w:t>
      </w:r>
      <w:r w:rsidR="00357686">
        <w:rPr>
          <w:rFonts w:ascii="Times New Roman" w:hAnsi="Times New Roman" w:cs="Times New Roman"/>
          <w:sz w:val="24"/>
          <w:szCs w:val="24"/>
          <w:lang w:val="uk-UA"/>
        </w:rPr>
        <w:t>5</w:t>
      </w:r>
      <w:r w:rsidRPr="007B3CE2">
        <w:rPr>
          <w:rFonts w:ascii="Times New Roman" w:hAnsi="Times New Roman" w:cs="Times New Roman"/>
          <w:sz w:val="24"/>
          <w:szCs w:val="24"/>
        </w:rPr>
        <w:t xml:space="preserve"> рік з урахуванням </w:t>
      </w:r>
      <w:r w:rsidRPr="007B3CE2">
        <w:rPr>
          <w:rFonts w:ascii="Times New Roman" w:hAnsi="Times New Roman" w:cs="Times New Roman"/>
          <w:iCs/>
          <w:sz w:val="24"/>
          <w:szCs w:val="24"/>
        </w:rPr>
        <w:t>Закон</w:t>
      </w:r>
      <w:r w:rsidR="0000705E">
        <w:rPr>
          <w:rFonts w:ascii="Times New Roman" w:hAnsi="Times New Roman" w:cs="Times New Roman"/>
          <w:iCs/>
          <w:sz w:val="24"/>
          <w:szCs w:val="24"/>
          <w:lang w:val="uk-UA"/>
        </w:rPr>
        <w:t>у</w:t>
      </w:r>
      <w:r w:rsidRPr="007B3CE2">
        <w:rPr>
          <w:rFonts w:ascii="Times New Roman" w:hAnsi="Times New Roman" w:cs="Times New Roman"/>
          <w:iCs/>
          <w:sz w:val="24"/>
          <w:szCs w:val="24"/>
        </w:rPr>
        <w:t xml:space="preserve"> України </w:t>
      </w:r>
      <w:r w:rsidRPr="007B3CE2">
        <w:rPr>
          <w:rFonts w:ascii="Times New Roman" w:hAnsi="Times New Roman" w:cs="Times New Roman"/>
          <w:bCs/>
          <w:iCs/>
          <w:sz w:val="24"/>
          <w:szCs w:val="24"/>
        </w:rPr>
        <w:t>«Про охоронну діяльність»</w:t>
      </w:r>
      <w:r w:rsidRPr="007B3CE2">
        <w:rPr>
          <w:rFonts w:ascii="Times New Roman" w:hAnsi="Times New Roman" w:cs="Times New Roman"/>
          <w:sz w:val="24"/>
          <w:szCs w:val="24"/>
        </w:rPr>
        <w:t>.</w:t>
      </w:r>
    </w:p>
    <w:p w14:paraId="7483C5C2" w14:textId="45B51202" w:rsidR="004E7FA9" w:rsidRDefault="004E7FA9" w:rsidP="004E7FA9">
      <w:pPr>
        <w:rPr>
          <w:rFonts w:ascii="Times New Roman" w:hAnsi="Times New Roman" w:cs="Times New Roman"/>
          <w:b/>
          <w:bCs/>
          <w:color w:val="222222"/>
          <w:sz w:val="24"/>
          <w:szCs w:val="24"/>
        </w:rPr>
      </w:pPr>
      <w:r w:rsidRPr="004E7FA9">
        <w:rPr>
          <w:rFonts w:ascii="Times New Roman" w:hAnsi="Times New Roman" w:cs="Times New Roman"/>
          <w:b/>
          <w:bCs/>
          <w:color w:val="222222"/>
          <w:sz w:val="24"/>
          <w:szCs w:val="24"/>
          <w:lang w:val="uk-UA"/>
        </w:rPr>
        <w:t>1</w:t>
      </w:r>
      <w:r w:rsidRPr="004E7FA9">
        <w:rPr>
          <w:rFonts w:ascii="Times New Roman" w:hAnsi="Times New Roman" w:cs="Times New Roman"/>
          <w:b/>
          <w:bCs/>
          <w:color w:val="222222"/>
          <w:sz w:val="24"/>
          <w:szCs w:val="24"/>
        </w:rPr>
        <w:t>3.Технічні вимоги до предмета закупівлі.</w:t>
      </w:r>
    </w:p>
    <w:p w14:paraId="04A2923E" w14:textId="4FC7791E" w:rsidR="004E7FA9" w:rsidRPr="007E61C6" w:rsidRDefault="004E7FA9" w:rsidP="00296E5C">
      <w:pPr>
        <w:tabs>
          <w:tab w:val="left" w:pos="284"/>
        </w:tabs>
        <w:ind w:firstLine="709"/>
        <w:jc w:val="both"/>
        <w:rPr>
          <w:rFonts w:ascii="Times New Roman" w:hAnsi="Times New Roman"/>
          <w:b/>
          <w:bCs/>
          <w:i/>
          <w:iCs/>
          <w:sz w:val="24"/>
          <w:szCs w:val="24"/>
          <w:u w:val="single"/>
          <w:lang w:val="uk-UA"/>
        </w:rPr>
      </w:pPr>
      <w:r>
        <w:rPr>
          <w:rFonts w:ascii="Times New Roman" w:hAnsi="Times New Roman"/>
          <w:sz w:val="24"/>
          <w:szCs w:val="24"/>
          <w:lang w:val="uk-UA"/>
        </w:rPr>
        <w:t xml:space="preserve"> - </w:t>
      </w:r>
      <w:r w:rsidRPr="007E61C6">
        <w:rPr>
          <w:rFonts w:ascii="Times New Roman" w:hAnsi="Times New Roman"/>
          <w:b/>
          <w:bCs/>
          <w:i/>
          <w:iCs/>
          <w:sz w:val="24"/>
          <w:szCs w:val="24"/>
          <w:u w:val="single"/>
          <w:lang w:val="uk-UA"/>
        </w:rPr>
        <w:t xml:space="preserve">послуга з забезпечення </w:t>
      </w:r>
      <w:r w:rsidR="00296E5C" w:rsidRPr="007E61C6">
        <w:rPr>
          <w:rFonts w:ascii="Times New Roman" w:hAnsi="Times New Roman" w:cs="Times New Roman"/>
          <w:b/>
          <w:bCs/>
          <w:i/>
          <w:iCs/>
          <w:sz w:val="24"/>
          <w:szCs w:val="24"/>
          <w:u w:val="single"/>
        </w:rPr>
        <w:t xml:space="preserve"> охорони об’єктів та особистої охорони</w:t>
      </w:r>
      <w:r w:rsidRPr="007E61C6">
        <w:rPr>
          <w:rFonts w:ascii="Times New Roman" w:hAnsi="Times New Roman"/>
          <w:b/>
          <w:bCs/>
          <w:i/>
          <w:iCs/>
          <w:sz w:val="24"/>
          <w:szCs w:val="24"/>
          <w:u w:val="single"/>
          <w:lang w:val="uk-UA"/>
        </w:rPr>
        <w:t xml:space="preserve">: </w:t>
      </w:r>
    </w:p>
    <w:p w14:paraId="6BD0FEDB" w14:textId="77777777" w:rsidR="004E7FA9" w:rsidRPr="00271A69" w:rsidRDefault="004E7FA9" w:rsidP="004E7FA9">
      <w:pPr>
        <w:overflowPunct w:val="0"/>
        <w:autoSpaceDE w:val="0"/>
        <w:autoSpaceDN w:val="0"/>
        <w:adjustRightInd w:val="0"/>
        <w:spacing w:line="240" w:lineRule="auto"/>
        <w:rPr>
          <w:rFonts w:ascii="Times New Roman" w:hAnsi="Times New Roman"/>
          <w:sz w:val="24"/>
          <w:szCs w:val="24"/>
          <w:lang w:val="uk-UA"/>
        </w:rPr>
      </w:pPr>
      <w:r w:rsidRPr="00271A69">
        <w:rPr>
          <w:rFonts w:ascii="Times New Roman" w:hAnsi="Times New Roman"/>
          <w:sz w:val="24"/>
          <w:szCs w:val="24"/>
          <w:u w:val="single"/>
          <w:lang w:val="uk-UA"/>
        </w:rPr>
        <w:t>1 пост</w:t>
      </w:r>
      <w:r w:rsidRPr="00271A69">
        <w:rPr>
          <w:rFonts w:ascii="Times New Roman" w:hAnsi="Times New Roman"/>
          <w:sz w:val="24"/>
          <w:szCs w:val="24"/>
          <w:lang w:val="uk-UA"/>
        </w:rPr>
        <w:t xml:space="preserve"> : п</w:t>
      </w:r>
      <w:r w:rsidRPr="00271A69">
        <w:rPr>
          <w:rFonts w:ascii="Times New Roman" w:hAnsi="Times New Roman"/>
          <w:iCs/>
          <w:sz w:val="24"/>
          <w:szCs w:val="24"/>
          <w:lang w:val="uk-UA"/>
        </w:rPr>
        <w:t xml:space="preserve">риміщення Національної бібліотеки України для дітей за адресою вул. Януша Корчака, 60. </w:t>
      </w:r>
      <w:r w:rsidRPr="00271A69">
        <w:rPr>
          <w:rFonts w:ascii="Times New Roman" w:hAnsi="Times New Roman"/>
          <w:sz w:val="24"/>
          <w:szCs w:val="24"/>
          <w:lang w:val="uk-UA"/>
        </w:rPr>
        <w:t>Графік чергування: цілодобово.</w:t>
      </w:r>
    </w:p>
    <w:p w14:paraId="4BCE0973" w14:textId="3D06BFE8" w:rsidR="004E7FA9" w:rsidRPr="00271A69" w:rsidRDefault="004E7FA9" w:rsidP="004E7FA9">
      <w:pPr>
        <w:overflowPunct w:val="0"/>
        <w:autoSpaceDE w:val="0"/>
        <w:autoSpaceDN w:val="0"/>
        <w:adjustRightInd w:val="0"/>
        <w:spacing w:line="240" w:lineRule="auto"/>
        <w:rPr>
          <w:rFonts w:ascii="Times New Roman" w:hAnsi="Times New Roman"/>
          <w:sz w:val="24"/>
          <w:szCs w:val="24"/>
          <w:lang w:val="uk-UA"/>
        </w:rPr>
      </w:pPr>
      <w:r w:rsidRPr="00271A69">
        <w:rPr>
          <w:rFonts w:ascii="Times New Roman" w:hAnsi="Times New Roman"/>
          <w:sz w:val="24"/>
          <w:szCs w:val="24"/>
          <w:u w:val="single"/>
          <w:lang w:val="uk-UA"/>
        </w:rPr>
        <w:t>2 пост</w:t>
      </w:r>
      <w:r w:rsidRPr="00271A69">
        <w:rPr>
          <w:rFonts w:ascii="Times New Roman" w:hAnsi="Times New Roman"/>
          <w:sz w:val="24"/>
          <w:szCs w:val="24"/>
          <w:lang w:val="uk-UA"/>
        </w:rPr>
        <w:t>: п</w:t>
      </w:r>
      <w:r w:rsidRPr="00271A69">
        <w:rPr>
          <w:rFonts w:ascii="Times New Roman" w:hAnsi="Times New Roman"/>
          <w:iCs/>
          <w:sz w:val="24"/>
          <w:szCs w:val="24"/>
          <w:lang w:val="uk-UA"/>
        </w:rPr>
        <w:t xml:space="preserve">риміщення Національної бібліотеки України для дітей за адресою вул. Януша Корчака, 62. </w:t>
      </w:r>
      <w:r w:rsidRPr="00271A69">
        <w:rPr>
          <w:rFonts w:ascii="Times New Roman" w:hAnsi="Times New Roman"/>
          <w:sz w:val="24"/>
          <w:szCs w:val="24"/>
          <w:lang w:val="uk-UA"/>
        </w:rPr>
        <w:t xml:space="preserve">Графік чергування: з </w:t>
      </w:r>
      <w:r w:rsidR="00271A69" w:rsidRPr="00271A69">
        <w:rPr>
          <w:rFonts w:ascii="Times New Roman" w:hAnsi="Times New Roman"/>
          <w:sz w:val="24"/>
          <w:szCs w:val="24"/>
          <w:lang w:val="uk-UA"/>
        </w:rPr>
        <w:t>8</w:t>
      </w:r>
      <w:r w:rsidRPr="00271A69">
        <w:rPr>
          <w:rFonts w:ascii="Times New Roman" w:hAnsi="Times New Roman"/>
          <w:sz w:val="24"/>
          <w:szCs w:val="24"/>
          <w:lang w:val="uk-UA"/>
        </w:rPr>
        <w:t>.00 до 18.00 щоденно, включаючи робочі, святкові дні, крім вихідних. Вихідний день – субота.</w:t>
      </w:r>
    </w:p>
    <w:p w14:paraId="45242ADD" w14:textId="426BE0A4" w:rsidR="004E7FA9" w:rsidRPr="007E61C6" w:rsidRDefault="004E7FA9" w:rsidP="004E7FA9">
      <w:pPr>
        <w:shd w:val="clear" w:color="auto" w:fill="FFFFFF"/>
        <w:contextualSpacing/>
        <w:jc w:val="both"/>
        <w:rPr>
          <w:rFonts w:ascii="Times New Roman" w:hAnsi="Times New Roman"/>
          <w:b/>
          <w:i/>
          <w:iCs/>
          <w:sz w:val="24"/>
          <w:szCs w:val="24"/>
          <w:lang w:val="uk-UA"/>
        </w:rPr>
      </w:pPr>
      <w:r w:rsidRPr="00271A69">
        <w:rPr>
          <w:rFonts w:ascii="Times New Roman" w:hAnsi="Times New Roman"/>
          <w:sz w:val="24"/>
          <w:szCs w:val="24"/>
          <w:lang w:val="uk-UA"/>
        </w:rPr>
        <w:t xml:space="preserve"> - </w:t>
      </w:r>
      <w:r w:rsidRPr="007E61C6">
        <w:rPr>
          <w:rFonts w:ascii="Times New Roman" w:hAnsi="Times New Roman"/>
          <w:b/>
          <w:i/>
          <w:iCs/>
          <w:sz w:val="24"/>
          <w:szCs w:val="24"/>
          <w:u w:val="single"/>
          <w:lang w:val="uk-UA"/>
        </w:rPr>
        <w:t>послуга з моніторингу сигналів тривоги, що надходять з пристроїв охоронної сигналізації:</w:t>
      </w:r>
    </w:p>
    <w:p w14:paraId="178D33AF" w14:textId="77777777" w:rsidR="004E7FA9" w:rsidRPr="00271A69" w:rsidRDefault="004E7FA9" w:rsidP="004E7FA9">
      <w:pPr>
        <w:pStyle w:val="a9"/>
        <w:numPr>
          <w:ilvl w:val="0"/>
          <w:numId w:val="2"/>
        </w:numPr>
        <w:shd w:val="clear" w:color="auto" w:fill="FFFFFF"/>
        <w:spacing w:line="276" w:lineRule="auto"/>
        <w:ind w:left="502"/>
        <w:contextualSpacing/>
        <w:jc w:val="both"/>
        <w:rPr>
          <w:iCs/>
          <w:sz w:val="24"/>
          <w:szCs w:val="24"/>
          <w:lang w:eastAsia="ru-RU"/>
        </w:rPr>
      </w:pPr>
      <w:r w:rsidRPr="00271A69">
        <w:rPr>
          <w:sz w:val="24"/>
          <w:szCs w:val="24"/>
          <w:u w:val="single"/>
        </w:rPr>
        <w:lastRenderedPageBreak/>
        <w:t xml:space="preserve">Перший об’єкт: </w:t>
      </w:r>
      <w:r w:rsidRPr="00271A69">
        <w:rPr>
          <w:iCs/>
          <w:sz w:val="24"/>
          <w:szCs w:val="24"/>
        </w:rPr>
        <w:t xml:space="preserve">приміщення Національної бібліотеки України для дітей за адресою вул. Януша Корчака, 60, 62. </w:t>
      </w:r>
      <w:r w:rsidRPr="00271A69">
        <w:rPr>
          <w:iCs/>
          <w:sz w:val="24"/>
          <w:szCs w:val="24"/>
          <w:lang w:eastAsia="ru-RU"/>
        </w:rPr>
        <w:t xml:space="preserve">Режим спостереження: </w:t>
      </w:r>
      <w:r w:rsidRPr="00271A69">
        <w:rPr>
          <w:iCs/>
          <w:sz w:val="24"/>
          <w:szCs w:val="24"/>
        </w:rPr>
        <w:t xml:space="preserve">робочі дні </w:t>
      </w:r>
      <w:r w:rsidRPr="00271A69">
        <w:rPr>
          <w:iCs/>
          <w:sz w:val="24"/>
          <w:szCs w:val="24"/>
          <w:lang w:eastAsia="ru-RU"/>
        </w:rPr>
        <w:t>(понеділок – п’ятниця, неділя)</w:t>
      </w:r>
      <w:r w:rsidRPr="00271A69">
        <w:rPr>
          <w:iCs/>
          <w:sz w:val="24"/>
          <w:szCs w:val="24"/>
        </w:rPr>
        <w:t xml:space="preserve"> – з 20.00 до 06.00; </w:t>
      </w:r>
      <w:r w:rsidRPr="00271A69">
        <w:rPr>
          <w:iCs/>
          <w:sz w:val="24"/>
          <w:szCs w:val="24"/>
          <w:lang w:eastAsia="ru-RU"/>
        </w:rPr>
        <w:t xml:space="preserve">вихідні дні (субота) - цілодобово. </w:t>
      </w:r>
    </w:p>
    <w:p w14:paraId="1F047A6C" w14:textId="77777777" w:rsidR="004E7FA9" w:rsidRPr="00271A69" w:rsidRDefault="004E7FA9" w:rsidP="004E7FA9">
      <w:pPr>
        <w:numPr>
          <w:ilvl w:val="0"/>
          <w:numId w:val="2"/>
        </w:numPr>
        <w:shd w:val="clear" w:color="auto" w:fill="FFFFFF"/>
        <w:ind w:left="502"/>
        <w:contextualSpacing/>
        <w:jc w:val="both"/>
        <w:rPr>
          <w:rFonts w:ascii="Times New Roman" w:hAnsi="Times New Roman"/>
          <w:iCs/>
          <w:sz w:val="24"/>
          <w:szCs w:val="24"/>
          <w:lang w:val="uk-UA"/>
        </w:rPr>
      </w:pPr>
      <w:r w:rsidRPr="00271A69">
        <w:rPr>
          <w:rFonts w:ascii="Times New Roman" w:hAnsi="Times New Roman"/>
          <w:iCs/>
          <w:sz w:val="24"/>
          <w:szCs w:val="24"/>
          <w:u w:val="single"/>
        </w:rPr>
        <w:t>Другий об’єкт:</w:t>
      </w:r>
      <w:r w:rsidRPr="00271A69">
        <w:rPr>
          <w:rFonts w:ascii="Times New Roman" w:hAnsi="Times New Roman"/>
          <w:iCs/>
          <w:sz w:val="24"/>
          <w:szCs w:val="24"/>
        </w:rPr>
        <w:t xml:space="preserve"> гаражні бокси Національної бібліотеки України для дітей за адресою вул. Януша Корчака, 60.</w:t>
      </w:r>
      <w:r w:rsidRPr="00271A69">
        <w:rPr>
          <w:iCs/>
          <w:sz w:val="24"/>
          <w:szCs w:val="24"/>
        </w:rPr>
        <w:t xml:space="preserve"> </w:t>
      </w:r>
      <w:r w:rsidRPr="00271A69">
        <w:rPr>
          <w:rFonts w:ascii="Times New Roman" w:hAnsi="Times New Roman"/>
          <w:iCs/>
          <w:sz w:val="24"/>
          <w:szCs w:val="24"/>
          <w:lang w:val="uk-UA"/>
        </w:rPr>
        <w:t xml:space="preserve">Режим спостереження: </w:t>
      </w:r>
      <w:r w:rsidRPr="00271A69">
        <w:rPr>
          <w:rFonts w:ascii="Times New Roman" w:hAnsi="Times New Roman"/>
          <w:iCs/>
          <w:sz w:val="24"/>
          <w:szCs w:val="24"/>
        </w:rPr>
        <w:t>робочі дні</w:t>
      </w:r>
      <w:r w:rsidRPr="00271A69">
        <w:rPr>
          <w:iCs/>
          <w:sz w:val="24"/>
          <w:szCs w:val="24"/>
          <w:lang w:val="uk-UA"/>
        </w:rPr>
        <w:t xml:space="preserve"> </w:t>
      </w:r>
      <w:r w:rsidRPr="00271A69">
        <w:rPr>
          <w:rFonts w:ascii="Times New Roman" w:hAnsi="Times New Roman"/>
          <w:iCs/>
          <w:sz w:val="24"/>
          <w:szCs w:val="24"/>
          <w:lang w:val="uk-UA"/>
        </w:rPr>
        <w:t xml:space="preserve">(понеділок – п’ятниця) </w:t>
      </w:r>
      <w:r w:rsidRPr="00271A69">
        <w:rPr>
          <w:iCs/>
          <w:sz w:val="24"/>
          <w:szCs w:val="24"/>
        </w:rPr>
        <w:t xml:space="preserve"> – з </w:t>
      </w:r>
      <w:r w:rsidRPr="00271A69">
        <w:rPr>
          <w:rFonts w:ascii="Times New Roman" w:hAnsi="Times New Roman"/>
          <w:iCs/>
          <w:sz w:val="24"/>
          <w:szCs w:val="24"/>
        </w:rPr>
        <w:t>20.00 до 06.00;</w:t>
      </w:r>
      <w:r w:rsidRPr="00271A69">
        <w:rPr>
          <w:iCs/>
          <w:sz w:val="24"/>
          <w:szCs w:val="24"/>
        </w:rPr>
        <w:t xml:space="preserve"> </w:t>
      </w:r>
      <w:r w:rsidRPr="00271A69">
        <w:rPr>
          <w:rFonts w:ascii="Times New Roman" w:hAnsi="Times New Roman"/>
          <w:iCs/>
          <w:sz w:val="24"/>
          <w:szCs w:val="24"/>
          <w:lang w:val="uk-UA"/>
        </w:rPr>
        <w:t xml:space="preserve">вихідні дні (субота, неділя) - цілодобово. </w:t>
      </w:r>
    </w:p>
    <w:p w14:paraId="690E23BA" w14:textId="241F1438" w:rsidR="002C6EA6" w:rsidRPr="00271A69" w:rsidRDefault="00130A03" w:rsidP="002C6EA6">
      <w:pPr>
        <w:tabs>
          <w:tab w:val="left" w:pos="284"/>
        </w:tabs>
        <w:jc w:val="both"/>
        <w:rPr>
          <w:rFonts w:ascii="Times New Roman" w:hAnsi="Times New Roman" w:cs="Times New Roman"/>
          <w:b/>
          <w:bCs/>
          <w:sz w:val="24"/>
          <w:szCs w:val="24"/>
          <w:u w:val="single"/>
          <w:lang w:val="uk-UA"/>
        </w:rPr>
      </w:pPr>
      <w:r w:rsidRPr="00271A69">
        <w:rPr>
          <w:rFonts w:ascii="Times New Roman" w:hAnsi="Times New Roman" w:cs="Times New Roman"/>
          <w:b/>
          <w:bCs/>
          <w:sz w:val="24"/>
          <w:szCs w:val="24"/>
          <w:u w:val="single"/>
          <w:lang w:val="uk-UA"/>
        </w:rPr>
        <w:t>Н</w:t>
      </w:r>
      <w:r w:rsidR="002C6EA6" w:rsidRPr="00271A69">
        <w:rPr>
          <w:rFonts w:ascii="Times New Roman" w:hAnsi="Times New Roman" w:cs="Times New Roman"/>
          <w:b/>
          <w:bCs/>
          <w:sz w:val="24"/>
          <w:szCs w:val="24"/>
          <w:u w:val="single"/>
        </w:rPr>
        <w:t>адавачі послуг</w:t>
      </w:r>
      <w:r w:rsidRPr="00271A69">
        <w:rPr>
          <w:rFonts w:ascii="Times New Roman" w:hAnsi="Times New Roman" w:cs="Times New Roman"/>
          <w:b/>
          <w:bCs/>
          <w:sz w:val="24"/>
          <w:szCs w:val="24"/>
          <w:u w:val="single"/>
          <w:lang w:val="uk-UA"/>
        </w:rPr>
        <w:t xml:space="preserve"> повинні мати:</w:t>
      </w:r>
    </w:p>
    <w:p w14:paraId="434881C6" w14:textId="064636B9" w:rsidR="00B95C6E" w:rsidRDefault="00A8318E" w:rsidP="009A5F22">
      <w:pPr>
        <w:pStyle w:val="Default"/>
        <w:numPr>
          <w:ilvl w:val="0"/>
          <w:numId w:val="1"/>
        </w:numPr>
        <w:jc w:val="both"/>
        <w:rPr>
          <w:color w:val="auto"/>
          <w:lang w:val="uk-UA"/>
        </w:rPr>
      </w:pPr>
      <w:r>
        <w:rPr>
          <w:bCs/>
          <w:color w:val="auto"/>
          <w:lang w:val="uk-UA"/>
        </w:rPr>
        <w:t>с</w:t>
      </w:r>
      <w:r w:rsidR="00B95C6E" w:rsidRPr="00296E5C">
        <w:rPr>
          <w:bCs/>
          <w:color w:val="auto"/>
          <w:lang w:val="uk-UA"/>
        </w:rPr>
        <w:t>ертифікат</w:t>
      </w:r>
      <w:r>
        <w:rPr>
          <w:bCs/>
          <w:color w:val="auto"/>
          <w:lang w:val="uk-UA"/>
        </w:rPr>
        <w:t xml:space="preserve"> </w:t>
      </w:r>
      <w:r>
        <w:rPr>
          <w:color w:val="auto"/>
          <w:lang w:val="uk-UA"/>
        </w:rPr>
        <w:t>на систему управління якістю (</w:t>
      </w:r>
      <w:r>
        <w:rPr>
          <w:color w:val="auto"/>
          <w:lang w:val="en-US"/>
        </w:rPr>
        <w:t>ISO</w:t>
      </w:r>
      <w:r>
        <w:rPr>
          <w:color w:val="auto"/>
          <w:lang w:val="uk-UA"/>
        </w:rPr>
        <w:t xml:space="preserve"> 9001);</w:t>
      </w:r>
    </w:p>
    <w:p w14:paraId="4EAE0E6E" w14:textId="42B55537" w:rsidR="00A8318E" w:rsidRPr="00A8318E" w:rsidRDefault="00A8318E" w:rsidP="009A5F22">
      <w:pPr>
        <w:pStyle w:val="Default"/>
        <w:numPr>
          <w:ilvl w:val="0"/>
          <w:numId w:val="1"/>
        </w:numPr>
        <w:jc w:val="both"/>
        <w:rPr>
          <w:color w:val="auto"/>
          <w:lang w:val="uk-UA"/>
        </w:rPr>
      </w:pPr>
      <w:r w:rsidRPr="00A8318E">
        <w:rPr>
          <w:lang w:val="uk-UA"/>
        </w:rPr>
        <w:t>апаратно-програмний комплекс, що дозволяє здійснювати віддалений відеоконтроль за постом охорони в режимі реального часу через мережу Інтернет</w:t>
      </w:r>
      <w:r>
        <w:rPr>
          <w:lang w:val="uk-UA"/>
        </w:rPr>
        <w:t>;</w:t>
      </w:r>
    </w:p>
    <w:p w14:paraId="4192EEB4" w14:textId="0ECF8438" w:rsidR="00A8318E" w:rsidRPr="00A8318E" w:rsidRDefault="00A8318E" w:rsidP="009A5F22">
      <w:pPr>
        <w:pStyle w:val="Default"/>
        <w:numPr>
          <w:ilvl w:val="0"/>
          <w:numId w:val="1"/>
        </w:numPr>
        <w:jc w:val="both"/>
        <w:rPr>
          <w:color w:val="auto"/>
          <w:lang w:val="uk-UA"/>
        </w:rPr>
      </w:pPr>
      <w:r w:rsidRPr="00A8318E">
        <w:rPr>
          <w:lang w:val="uk-UA"/>
        </w:rPr>
        <w:t>систему (апаратно-програмний комплекс), яка дозволяє здійснювати контроль проходження маршруту обстеження об’єкта (визначених контрольних точок маршруту) охоронником</w:t>
      </w:r>
      <w:r>
        <w:rPr>
          <w:lang w:val="uk-UA"/>
        </w:rPr>
        <w:t>;</w:t>
      </w:r>
    </w:p>
    <w:p w14:paraId="1A0DD243" w14:textId="77777777" w:rsidR="00941CAB" w:rsidRPr="00296E5C" w:rsidRDefault="00941CAB" w:rsidP="002C6EA6">
      <w:pPr>
        <w:pStyle w:val="a9"/>
        <w:numPr>
          <w:ilvl w:val="0"/>
          <w:numId w:val="1"/>
        </w:numPr>
        <w:tabs>
          <w:tab w:val="left" w:pos="284"/>
        </w:tabs>
        <w:jc w:val="both"/>
        <w:rPr>
          <w:sz w:val="24"/>
          <w:szCs w:val="24"/>
        </w:rPr>
      </w:pPr>
      <w:r w:rsidRPr="00296E5C">
        <w:rPr>
          <w:sz w:val="24"/>
          <w:szCs w:val="24"/>
        </w:rPr>
        <w:t xml:space="preserve">свідоцтво про реєстрацію транспортного засобу, який є транспортом реагування та відповідає вимогам ЗУ «Про охоронну діяльність»; </w:t>
      </w:r>
    </w:p>
    <w:p w14:paraId="32DF4ACC" w14:textId="77777777" w:rsidR="00A8318E" w:rsidRDefault="00941CAB" w:rsidP="00941CAB">
      <w:pPr>
        <w:pStyle w:val="a9"/>
        <w:numPr>
          <w:ilvl w:val="0"/>
          <w:numId w:val="1"/>
        </w:numPr>
        <w:suppressAutoHyphens/>
        <w:snapToGrid w:val="0"/>
        <w:jc w:val="both"/>
        <w:rPr>
          <w:sz w:val="24"/>
          <w:szCs w:val="24"/>
        </w:rPr>
      </w:pPr>
      <w:r w:rsidRPr="00296E5C">
        <w:rPr>
          <w:sz w:val="24"/>
          <w:szCs w:val="24"/>
        </w:rPr>
        <w:t>фотографію такого транспортного засобу з чіткою видимістю державного номеру та кольорографічних схем (написів), які передбачені Порядком обладнання транспорту реагування суб’єкта охоронної діяльності засобами радіотехнічного зв’язку, кольорографічними схемами (написами), світловими та звуковими сигналами (затвердженим наказом МВС України 18.04.2013 № 375) та ідентифікують суб'єкта охоронної діяльності;</w:t>
      </w:r>
    </w:p>
    <w:p w14:paraId="58E9221C" w14:textId="54C9EC4B" w:rsidR="00941CAB" w:rsidRDefault="00A8318E" w:rsidP="00E43FFA">
      <w:pPr>
        <w:pStyle w:val="a9"/>
        <w:numPr>
          <w:ilvl w:val="0"/>
          <w:numId w:val="1"/>
        </w:numPr>
        <w:suppressAutoHyphens/>
        <w:snapToGrid w:val="0"/>
        <w:jc w:val="both"/>
        <w:rPr>
          <w:sz w:val="24"/>
          <w:szCs w:val="24"/>
        </w:rPr>
      </w:pPr>
      <w:r w:rsidRPr="00A8318E">
        <w:rPr>
          <w:sz w:val="24"/>
          <w:szCs w:val="24"/>
        </w:rPr>
        <w:t>довідк</w:t>
      </w:r>
      <w:r>
        <w:rPr>
          <w:sz w:val="24"/>
          <w:szCs w:val="24"/>
        </w:rPr>
        <w:t>у</w:t>
      </w:r>
      <w:r w:rsidRPr="00A8318E">
        <w:rPr>
          <w:sz w:val="24"/>
          <w:szCs w:val="24"/>
        </w:rPr>
        <w:t xml:space="preserve"> про перебування транспортного засобу на військовому обліку, видана не раніше 2024 року;</w:t>
      </w:r>
    </w:p>
    <w:p w14:paraId="617AE750" w14:textId="4308E1BF" w:rsidR="00A8318E" w:rsidRPr="00A8318E" w:rsidRDefault="00A8318E" w:rsidP="00E43FFA">
      <w:pPr>
        <w:pStyle w:val="a9"/>
        <w:numPr>
          <w:ilvl w:val="0"/>
          <w:numId w:val="1"/>
        </w:numPr>
        <w:suppressAutoHyphens/>
        <w:snapToGrid w:val="0"/>
        <w:jc w:val="both"/>
        <w:rPr>
          <w:sz w:val="24"/>
          <w:szCs w:val="24"/>
        </w:rPr>
      </w:pPr>
      <w:r w:rsidRPr="00440433">
        <w:rPr>
          <w:sz w:val="20"/>
          <w:szCs w:val="20"/>
        </w:rPr>
        <w:t>документ (перепустка), що надає право здійснювати реагування по м. Київ у комендантську годину на даному транспортному засобі</w:t>
      </w:r>
      <w:r>
        <w:rPr>
          <w:sz w:val="20"/>
          <w:szCs w:val="20"/>
        </w:rPr>
        <w:t>.</w:t>
      </w:r>
    </w:p>
    <w:p w14:paraId="51BE867C" w14:textId="2F31C856" w:rsidR="00941CAB" w:rsidRPr="00296E5C" w:rsidRDefault="00941CAB" w:rsidP="00941CAB">
      <w:pPr>
        <w:pStyle w:val="a9"/>
        <w:numPr>
          <w:ilvl w:val="0"/>
          <w:numId w:val="1"/>
        </w:numPr>
        <w:suppressAutoHyphens/>
        <w:snapToGrid w:val="0"/>
        <w:jc w:val="both"/>
        <w:rPr>
          <w:sz w:val="24"/>
          <w:szCs w:val="24"/>
        </w:rPr>
      </w:pPr>
      <w:r w:rsidRPr="00296E5C">
        <w:rPr>
          <w:sz w:val="24"/>
          <w:szCs w:val="24"/>
        </w:rPr>
        <w:t xml:space="preserve">дозвіл або відомості з автоматизованої інформаційної системи управління радіочастотним спектром, видані ДП «Український державний центр радіочастот», що підтверджує право на експлуатацію в регіоні надання послуг радіоелектронного засобу УКХ радіотелефонного зв’язку, що розташований в транспорті реагування, потужністю не менш 5Вт; </w:t>
      </w:r>
    </w:p>
    <w:p w14:paraId="23DF61A3" w14:textId="70DF6464" w:rsidR="00941CAB" w:rsidRPr="00296E5C" w:rsidRDefault="00941CAB" w:rsidP="00941CAB">
      <w:pPr>
        <w:pStyle w:val="a9"/>
        <w:numPr>
          <w:ilvl w:val="0"/>
          <w:numId w:val="1"/>
        </w:numPr>
        <w:suppressAutoHyphens/>
        <w:snapToGrid w:val="0"/>
        <w:jc w:val="both"/>
        <w:rPr>
          <w:sz w:val="24"/>
          <w:szCs w:val="24"/>
        </w:rPr>
      </w:pPr>
      <w:r w:rsidRPr="00296E5C">
        <w:rPr>
          <w:sz w:val="24"/>
          <w:szCs w:val="24"/>
        </w:rPr>
        <w:t>дозволи або відомості з автоматизованої інформаційної системи управління радіочастотним спектром, видані ДП «Український державний центр радіочастот», що підтверджують право експлуатації в регіоні надання послуг переносної радіостанції професійного УКХ радіозв'язку з потужністю вихідного сигналу передавача не менш 3 Вт;</w:t>
      </w:r>
    </w:p>
    <w:p w14:paraId="451B33AF" w14:textId="4A2BEFE0" w:rsidR="00941CAB" w:rsidRPr="00296E5C" w:rsidRDefault="00941CAB" w:rsidP="00941CAB">
      <w:pPr>
        <w:pStyle w:val="a9"/>
        <w:numPr>
          <w:ilvl w:val="0"/>
          <w:numId w:val="1"/>
        </w:numPr>
        <w:suppressAutoHyphens/>
        <w:snapToGrid w:val="0"/>
        <w:jc w:val="both"/>
        <w:rPr>
          <w:sz w:val="24"/>
          <w:szCs w:val="24"/>
        </w:rPr>
      </w:pPr>
      <w:r w:rsidRPr="00296E5C">
        <w:rPr>
          <w:sz w:val="24"/>
          <w:szCs w:val="24"/>
        </w:rPr>
        <w:t>дозвіл або відомості з автоматизованої інформаційної системи управління радіочастотним спектром, видані ДП «Український державний центр радіочастот», що підтверджує право експлуатації радіоелектронного засобу (базової станції або повторювача (ретранслятора)) УКХ радіотелефонного зв’язку сухопутної рухомої служби з потужністю передавача не менше 20 Вт;</w:t>
      </w:r>
    </w:p>
    <w:p w14:paraId="688B0031" w14:textId="1A937FAF" w:rsidR="00117EDA" w:rsidRPr="00296E5C" w:rsidRDefault="00130A03" w:rsidP="00117EDA">
      <w:pPr>
        <w:pStyle w:val="a9"/>
        <w:numPr>
          <w:ilvl w:val="0"/>
          <w:numId w:val="1"/>
        </w:numPr>
        <w:snapToGrid w:val="0"/>
        <w:jc w:val="both"/>
        <w:rPr>
          <w:sz w:val="24"/>
          <w:szCs w:val="24"/>
        </w:rPr>
      </w:pPr>
      <w:r w:rsidRPr="00296E5C">
        <w:rPr>
          <w:sz w:val="24"/>
          <w:szCs w:val="24"/>
        </w:rPr>
        <w:t>н</w:t>
      </w:r>
      <w:r w:rsidR="003B404E" w:rsidRPr="00296E5C">
        <w:rPr>
          <w:sz w:val="24"/>
          <w:szCs w:val="24"/>
        </w:rPr>
        <w:t>аявність висококваліфікованих охоронників</w:t>
      </w:r>
      <w:r w:rsidR="00A8318E">
        <w:rPr>
          <w:sz w:val="24"/>
          <w:szCs w:val="24"/>
        </w:rPr>
        <w:t xml:space="preserve"> (не менше </w:t>
      </w:r>
      <w:r w:rsidR="00076F32">
        <w:rPr>
          <w:sz w:val="24"/>
          <w:szCs w:val="24"/>
        </w:rPr>
        <w:t>4</w:t>
      </w:r>
      <w:r w:rsidR="00A8318E">
        <w:rPr>
          <w:sz w:val="24"/>
          <w:szCs w:val="24"/>
        </w:rPr>
        <w:t>)</w:t>
      </w:r>
      <w:r w:rsidR="003B404E" w:rsidRPr="00296E5C">
        <w:rPr>
          <w:sz w:val="24"/>
          <w:szCs w:val="24"/>
        </w:rPr>
        <w:t>, які можуть бути залучені для посилення поста охорони в разі виникнення нештатних ситуацій робітничої кваліфікації «охоронник» не нижче І</w:t>
      </w:r>
      <w:r w:rsidR="003B404E" w:rsidRPr="00296E5C">
        <w:rPr>
          <w:sz w:val="24"/>
          <w:szCs w:val="24"/>
          <w:lang w:val="en-US"/>
        </w:rPr>
        <w:t>V</w:t>
      </w:r>
      <w:r w:rsidR="003B404E" w:rsidRPr="00296E5C">
        <w:rPr>
          <w:sz w:val="24"/>
          <w:szCs w:val="24"/>
        </w:rPr>
        <w:t xml:space="preserve"> кваліфікаційного розряду</w:t>
      </w:r>
      <w:r w:rsidR="00ED1AA2" w:rsidRPr="00296E5C">
        <w:rPr>
          <w:sz w:val="24"/>
          <w:szCs w:val="24"/>
        </w:rPr>
        <w:t>;</w:t>
      </w:r>
      <w:r w:rsidR="00117EDA" w:rsidRPr="00296E5C">
        <w:rPr>
          <w:sz w:val="24"/>
          <w:szCs w:val="24"/>
        </w:rPr>
        <w:t xml:space="preserve"> </w:t>
      </w:r>
    </w:p>
    <w:p w14:paraId="10ACB947" w14:textId="642AB5BF" w:rsidR="000D776A" w:rsidRPr="00BA13E9" w:rsidRDefault="000D776A" w:rsidP="003B404E">
      <w:pPr>
        <w:pStyle w:val="a9"/>
        <w:numPr>
          <w:ilvl w:val="0"/>
          <w:numId w:val="1"/>
        </w:numPr>
        <w:tabs>
          <w:tab w:val="left" w:pos="284"/>
        </w:tabs>
        <w:jc w:val="both"/>
        <w:rPr>
          <w:sz w:val="24"/>
          <w:szCs w:val="24"/>
        </w:rPr>
      </w:pPr>
      <w:r w:rsidRPr="00BA13E9">
        <w:rPr>
          <w:sz w:val="24"/>
          <w:szCs w:val="24"/>
        </w:rPr>
        <w:t xml:space="preserve">документ (видаткова накладна та/або договір купівлі-продажу), що підтверджує придбання пристроїв (не менше </w:t>
      </w:r>
      <w:r w:rsidR="00076F32">
        <w:rPr>
          <w:sz w:val="24"/>
          <w:szCs w:val="24"/>
        </w:rPr>
        <w:t>4</w:t>
      </w:r>
      <w:r w:rsidRPr="00BA13E9">
        <w:rPr>
          <w:sz w:val="24"/>
          <w:szCs w:val="24"/>
        </w:rPr>
        <w:t>-</w:t>
      </w:r>
      <w:r w:rsidR="00076F32">
        <w:rPr>
          <w:sz w:val="24"/>
          <w:szCs w:val="24"/>
        </w:rPr>
        <w:t>х</w:t>
      </w:r>
      <w:r w:rsidRPr="00BA13E9">
        <w:rPr>
          <w:sz w:val="24"/>
          <w:szCs w:val="24"/>
        </w:rPr>
        <w:t>)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або вогнепальної зброї;</w:t>
      </w:r>
    </w:p>
    <w:p w14:paraId="40E454B9" w14:textId="014E97B0" w:rsidR="000D776A" w:rsidRPr="00BA13E9" w:rsidRDefault="000D776A" w:rsidP="000D776A">
      <w:pPr>
        <w:pStyle w:val="a9"/>
        <w:numPr>
          <w:ilvl w:val="0"/>
          <w:numId w:val="1"/>
        </w:numPr>
        <w:jc w:val="both"/>
        <w:rPr>
          <w:sz w:val="24"/>
          <w:szCs w:val="24"/>
        </w:rPr>
      </w:pPr>
      <w:r w:rsidRPr="00BA13E9">
        <w:rPr>
          <w:sz w:val="24"/>
          <w:szCs w:val="24"/>
        </w:rPr>
        <w:t>витяг з єдиного реєстру зброї або дозвіл виданий органами Національної поліції України суб’єкту охоронної діяльності на право зберігання пристроїв вітчизняного виробництва для відстрілу патронів, споряджених гумовими кулями;</w:t>
      </w:r>
    </w:p>
    <w:p w14:paraId="62AE1280" w14:textId="491F96EE" w:rsidR="003B404E" w:rsidRDefault="00941CAB" w:rsidP="003B404E">
      <w:pPr>
        <w:pStyle w:val="a9"/>
        <w:numPr>
          <w:ilvl w:val="0"/>
          <w:numId w:val="1"/>
        </w:numPr>
        <w:tabs>
          <w:tab w:val="left" w:pos="284"/>
        </w:tabs>
        <w:jc w:val="both"/>
        <w:rPr>
          <w:sz w:val="24"/>
          <w:szCs w:val="24"/>
        </w:rPr>
      </w:pPr>
      <w:r w:rsidRPr="00A8318E">
        <w:t>повідомлення податкових органів про прийняття зазначених працівників (охоронників) на роботу з відповідною відміткою про отримання або квитанцією № 2</w:t>
      </w:r>
      <w:r w:rsidR="00104671" w:rsidRPr="00A8318E">
        <w:rPr>
          <w:sz w:val="24"/>
          <w:szCs w:val="24"/>
        </w:rPr>
        <w:t>;</w:t>
      </w:r>
    </w:p>
    <w:p w14:paraId="6483F6B6" w14:textId="77777777" w:rsidR="00B642B5" w:rsidRPr="00B642B5" w:rsidRDefault="00B642B5" w:rsidP="00B642B5">
      <w:pPr>
        <w:pStyle w:val="a9"/>
        <w:numPr>
          <w:ilvl w:val="0"/>
          <w:numId w:val="1"/>
        </w:numPr>
        <w:jc w:val="both"/>
        <w:rPr>
          <w:sz w:val="24"/>
          <w:szCs w:val="24"/>
        </w:rPr>
      </w:pPr>
      <w:r w:rsidRPr="00B642B5">
        <w:rPr>
          <w:sz w:val="24"/>
          <w:szCs w:val="24"/>
        </w:rPr>
        <w:t>накази про прийняття працівників (охоронників згідно з наданим списком) на роботу;</w:t>
      </w:r>
    </w:p>
    <w:p w14:paraId="1E4B0E42" w14:textId="2D43F08E" w:rsidR="00B642B5" w:rsidRDefault="00B642B5" w:rsidP="00B642B5">
      <w:pPr>
        <w:pStyle w:val="a9"/>
        <w:numPr>
          <w:ilvl w:val="0"/>
          <w:numId w:val="1"/>
        </w:numPr>
        <w:jc w:val="both"/>
        <w:rPr>
          <w:sz w:val="24"/>
          <w:szCs w:val="24"/>
        </w:rPr>
      </w:pPr>
      <w:r w:rsidRPr="00B642B5">
        <w:rPr>
          <w:sz w:val="24"/>
          <w:szCs w:val="24"/>
        </w:rPr>
        <w:t>посвідчення працівників (охоронників згідно з наданим списком), оформлених відповідно до вимог частини четвертої статті 11 Закону України «Про охоронну діяльність»;</w:t>
      </w:r>
    </w:p>
    <w:p w14:paraId="61374725" w14:textId="77777777" w:rsidR="00B642B5" w:rsidRPr="00B642B5" w:rsidRDefault="00B642B5" w:rsidP="00B642B5">
      <w:pPr>
        <w:pStyle w:val="a9"/>
        <w:numPr>
          <w:ilvl w:val="0"/>
          <w:numId w:val="1"/>
        </w:numPr>
        <w:jc w:val="both"/>
        <w:rPr>
          <w:sz w:val="24"/>
          <w:szCs w:val="24"/>
        </w:rPr>
      </w:pPr>
      <w:r w:rsidRPr="00B642B5">
        <w:rPr>
          <w:sz w:val="24"/>
          <w:szCs w:val="24"/>
        </w:rPr>
        <w:t xml:space="preserve">документи, що підтверджують відсутність в охоронників згідно з наданим списком, обмежень за станом здоров’я для виконання функціональних обов’язків дійсні на момент кінцевої дати подання пропозиції; </w:t>
      </w:r>
    </w:p>
    <w:p w14:paraId="2405FCC1" w14:textId="77777777" w:rsidR="00B642B5" w:rsidRPr="00B642B5" w:rsidRDefault="00B642B5" w:rsidP="00B642B5">
      <w:pPr>
        <w:pStyle w:val="a9"/>
        <w:numPr>
          <w:ilvl w:val="0"/>
          <w:numId w:val="1"/>
        </w:numPr>
        <w:jc w:val="both"/>
        <w:rPr>
          <w:sz w:val="24"/>
          <w:szCs w:val="24"/>
        </w:rPr>
      </w:pPr>
      <w:r w:rsidRPr="00B642B5">
        <w:rPr>
          <w:sz w:val="24"/>
          <w:szCs w:val="24"/>
        </w:rPr>
        <w:t xml:space="preserve">для чоловіків у віці до 60 років надати: відомості про проходження особою служби у військовому резерві або перебування її у військовому оперативному резерві територіального центру комплектування та соціальної підтримки (військової частини), що зазначені у військовому квитку, контракті, довідці з територіального центру комплектування та соціальної підтримки (надається </w:t>
      </w:r>
      <w:r w:rsidRPr="00B642B5">
        <w:rPr>
          <w:sz w:val="24"/>
          <w:szCs w:val="24"/>
        </w:rPr>
        <w:lastRenderedPageBreak/>
        <w:t xml:space="preserve">копія відповідного документа) або військовий квиток з відміткою про виключення з військового обліку; </w:t>
      </w:r>
    </w:p>
    <w:p w14:paraId="5BF648BD" w14:textId="77777777" w:rsidR="00B642B5" w:rsidRPr="00B642B5" w:rsidRDefault="00B642B5" w:rsidP="00B642B5">
      <w:pPr>
        <w:pStyle w:val="a9"/>
        <w:numPr>
          <w:ilvl w:val="0"/>
          <w:numId w:val="1"/>
        </w:numPr>
        <w:jc w:val="both"/>
        <w:rPr>
          <w:sz w:val="24"/>
          <w:szCs w:val="24"/>
        </w:rPr>
      </w:pPr>
      <w:r w:rsidRPr="00B642B5">
        <w:rPr>
          <w:sz w:val="24"/>
          <w:szCs w:val="24"/>
        </w:rPr>
        <w:t>витяги з інформаційно-аналітичної системи «Облік відомостей про притягнення особи до кримінальної відповідальності та наявності судимості», виданий не раніше 2024 року (працівників згідно з наданим списком);</w:t>
      </w:r>
    </w:p>
    <w:p w14:paraId="4AE94B53" w14:textId="77777777" w:rsidR="00B642B5" w:rsidRPr="00B642B5" w:rsidRDefault="00B642B5" w:rsidP="00B642B5">
      <w:pPr>
        <w:pStyle w:val="a9"/>
        <w:numPr>
          <w:ilvl w:val="0"/>
          <w:numId w:val="1"/>
        </w:numPr>
        <w:jc w:val="both"/>
        <w:rPr>
          <w:sz w:val="24"/>
          <w:szCs w:val="24"/>
        </w:rPr>
      </w:pPr>
      <w:r w:rsidRPr="00B642B5">
        <w:rPr>
          <w:sz w:val="24"/>
          <w:szCs w:val="24"/>
        </w:rPr>
        <w:t>довідки про проходження охоронниками (згідно з наданим списком) курсу вивчення матеріальної частини зброї, спеціальних засобів, правил поводження з ними;</w:t>
      </w:r>
    </w:p>
    <w:p w14:paraId="66628C70" w14:textId="77777777" w:rsidR="00B642B5" w:rsidRPr="00B642B5" w:rsidRDefault="00B642B5" w:rsidP="00B642B5">
      <w:pPr>
        <w:pStyle w:val="a9"/>
        <w:numPr>
          <w:ilvl w:val="0"/>
          <w:numId w:val="1"/>
        </w:numPr>
        <w:jc w:val="both"/>
        <w:rPr>
          <w:sz w:val="24"/>
          <w:szCs w:val="24"/>
        </w:rPr>
      </w:pPr>
      <w:r w:rsidRPr="00B642B5">
        <w:rPr>
          <w:sz w:val="24"/>
          <w:szCs w:val="24"/>
        </w:rPr>
        <w:t>договір страхування охоронників (згідно з наданим списком) від нещасних випадків на підприємстві, з наданням підтверджуючих документів щодо сплати страхового платежу;</w:t>
      </w:r>
    </w:p>
    <w:p w14:paraId="3570A3B3" w14:textId="77777777" w:rsidR="00B642B5" w:rsidRPr="00B642B5" w:rsidRDefault="00B642B5" w:rsidP="00B642B5">
      <w:pPr>
        <w:pStyle w:val="a9"/>
        <w:numPr>
          <w:ilvl w:val="0"/>
          <w:numId w:val="1"/>
        </w:numPr>
        <w:jc w:val="both"/>
        <w:rPr>
          <w:sz w:val="24"/>
          <w:szCs w:val="24"/>
        </w:rPr>
      </w:pPr>
      <w:r w:rsidRPr="00B642B5">
        <w:rPr>
          <w:sz w:val="24"/>
          <w:szCs w:val="24"/>
        </w:rPr>
        <w:t>посвідчення та відповідні витяги з протоколу засідання комісії з перевірки знань з питань охорони праці (охоронників згідно з наданим списком);</w:t>
      </w:r>
    </w:p>
    <w:p w14:paraId="5B7CAD6D" w14:textId="6EA7449B" w:rsidR="000D776A" w:rsidRPr="00BA13E9" w:rsidRDefault="000D776A" w:rsidP="00104671">
      <w:pPr>
        <w:pStyle w:val="a9"/>
        <w:numPr>
          <w:ilvl w:val="0"/>
          <w:numId w:val="1"/>
        </w:numPr>
        <w:tabs>
          <w:tab w:val="left" w:pos="284"/>
        </w:tabs>
        <w:jc w:val="both"/>
        <w:rPr>
          <w:sz w:val="24"/>
          <w:szCs w:val="24"/>
          <w:u w:val="single"/>
        </w:rPr>
      </w:pPr>
      <w:r w:rsidRPr="00BA13E9">
        <w:rPr>
          <w:sz w:val="24"/>
          <w:szCs w:val="24"/>
        </w:rPr>
        <w:t>витяги з єдиного реєстру зброї або дозволи видані органами Національної поліції України працівникам (охоронникам згідно з наданим списком), що підтверджують наявність в працівників права на носіння (зберігання та носіння) пристроїв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w:t>
      </w:r>
    </w:p>
    <w:p w14:paraId="21FFDB7B" w14:textId="74DAEFA6" w:rsidR="000D776A" w:rsidRPr="00AA0AF9" w:rsidRDefault="000D776A" w:rsidP="00104671">
      <w:pPr>
        <w:pStyle w:val="a9"/>
        <w:numPr>
          <w:ilvl w:val="0"/>
          <w:numId w:val="1"/>
        </w:numPr>
        <w:tabs>
          <w:tab w:val="left" w:pos="284"/>
        </w:tabs>
        <w:jc w:val="both"/>
        <w:rPr>
          <w:sz w:val="24"/>
          <w:szCs w:val="24"/>
          <w:u w:val="single"/>
        </w:rPr>
      </w:pPr>
      <w:r w:rsidRPr="00BA13E9">
        <w:rPr>
          <w:sz w:val="24"/>
          <w:szCs w:val="24"/>
        </w:rPr>
        <w:t>пункт цілодобового спостереження (ПЦС), на який приходитимуть сигнали тривоги у разі спрацювання кнопки тривожного виклику, а також відповідного персоналу (чергових пульта та електромонтерів, які здійснюватимуть обслуговування технічних засобів охорони, що використовуються при наданні послуг</w:t>
      </w:r>
      <w:r w:rsidR="00AA0AF9">
        <w:rPr>
          <w:sz w:val="24"/>
          <w:szCs w:val="24"/>
        </w:rPr>
        <w:t>;</w:t>
      </w:r>
    </w:p>
    <w:p w14:paraId="3D50CC30" w14:textId="77777777" w:rsidR="00AA0AF9" w:rsidRPr="00AA0AF9" w:rsidRDefault="00AA0AF9" w:rsidP="00AA0AF9">
      <w:pPr>
        <w:pStyle w:val="a9"/>
        <w:numPr>
          <w:ilvl w:val="0"/>
          <w:numId w:val="1"/>
        </w:numPr>
        <w:jc w:val="both"/>
        <w:rPr>
          <w:sz w:val="24"/>
          <w:szCs w:val="24"/>
        </w:rPr>
      </w:pPr>
      <w:r w:rsidRPr="00AA0AF9">
        <w:rPr>
          <w:sz w:val="24"/>
          <w:szCs w:val="24"/>
        </w:rPr>
        <w:t>накази про прийняття чергових пульта на роботу;</w:t>
      </w:r>
    </w:p>
    <w:p w14:paraId="0DFA6E24" w14:textId="51DBE768" w:rsidR="00AA0AF9" w:rsidRPr="00AA0AF9" w:rsidRDefault="00AA0AF9" w:rsidP="00AA0AF9">
      <w:pPr>
        <w:pStyle w:val="a9"/>
        <w:numPr>
          <w:ilvl w:val="0"/>
          <w:numId w:val="1"/>
        </w:numPr>
        <w:jc w:val="both"/>
        <w:rPr>
          <w:sz w:val="24"/>
          <w:szCs w:val="24"/>
        </w:rPr>
      </w:pPr>
      <w:r w:rsidRPr="00AA0AF9">
        <w:rPr>
          <w:sz w:val="24"/>
          <w:szCs w:val="24"/>
        </w:rPr>
        <w:t>повідомлення податкових органів про прийняття на роботу не менше чотирьох чергових пульта централізованого спостереження з відповідною відміткою про отримання або квитанцією №2;</w:t>
      </w:r>
    </w:p>
    <w:p w14:paraId="7591ABEF" w14:textId="77777777" w:rsidR="00AA0AF9" w:rsidRPr="00AA0AF9" w:rsidRDefault="00AA0AF9" w:rsidP="00AA0AF9">
      <w:pPr>
        <w:pStyle w:val="a9"/>
        <w:numPr>
          <w:ilvl w:val="0"/>
          <w:numId w:val="1"/>
        </w:numPr>
        <w:jc w:val="both"/>
        <w:rPr>
          <w:sz w:val="24"/>
          <w:szCs w:val="24"/>
        </w:rPr>
      </w:pPr>
      <w:r w:rsidRPr="00AA0AF9">
        <w:rPr>
          <w:sz w:val="24"/>
          <w:szCs w:val="24"/>
        </w:rPr>
        <w:t>документи про проходження професійної підготовки черговими пульта (свідоцтво про присвоєння робітничої кваліфікації за професією «черговий пульта», тощо);</w:t>
      </w:r>
    </w:p>
    <w:p w14:paraId="2FE22F2D" w14:textId="4802B813" w:rsidR="00AA0AF9" w:rsidRPr="00AA0AF9" w:rsidRDefault="00AA0AF9" w:rsidP="00AA0AF9">
      <w:pPr>
        <w:pStyle w:val="a9"/>
        <w:numPr>
          <w:ilvl w:val="0"/>
          <w:numId w:val="1"/>
        </w:numPr>
        <w:jc w:val="both"/>
        <w:rPr>
          <w:sz w:val="24"/>
          <w:szCs w:val="24"/>
        </w:rPr>
      </w:pPr>
      <w:r w:rsidRPr="00AA0AF9">
        <w:rPr>
          <w:sz w:val="24"/>
          <w:szCs w:val="24"/>
        </w:rPr>
        <w:t>довідки про проходження черговими пульта централізованого спостереження попереднього, періодичного та позачергового психіатричних оглядів, в тому числі на предмет вживання психоактивних речовин (за формою № 100-2/о, затверджено Наказом МОЗ України 18.04.2022 р. № 651) дійсні на момент кінцевої дати подання пропозиції;</w:t>
      </w:r>
    </w:p>
    <w:p w14:paraId="62918BC1" w14:textId="77777777" w:rsidR="00AA0AF9" w:rsidRPr="00AA0AF9" w:rsidRDefault="00AA0AF9" w:rsidP="00AA0AF9">
      <w:pPr>
        <w:pStyle w:val="a9"/>
        <w:numPr>
          <w:ilvl w:val="0"/>
          <w:numId w:val="1"/>
        </w:numPr>
        <w:jc w:val="both"/>
        <w:rPr>
          <w:sz w:val="24"/>
          <w:szCs w:val="24"/>
        </w:rPr>
      </w:pPr>
      <w:r w:rsidRPr="00AA0AF9">
        <w:rPr>
          <w:sz w:val="24"/>
          <w:szCs w:val="24"/>
        </w:rPr>
        <w:t>документи, що підтверджують відсутність в чергових пульта централізованого спостереження, обмежень за станом здоров’я для виконання функціональних обов’язків дійсні на момент кінцевої дати подання пропозиції;</w:t>
      </w:r>
    </w:p>
    <w:p w14:paraId="457CBAB8" w14:textId="77777777" w:rsidR="00AA0AF9" w:rsidRPr="00AA0AF9" w:rsidRDefault="00AA0AF9" w:rsidP="00AA0AF9">
      <w:pPr>
        <w:pStyle w:val="a9"/>
        <w:numPr>
          <w:ilvl w:val="0"/>
          <w:numId w:val="1"/>
        </w:numPr>
        <w:jc w:val="both"/>
        <w:rPr>
          <w:sz w:val="24"/>
          <w:szCs w:val="24"/>
        </w:rPr>
      </w:pPr>
      <w:r w:rsidRPr="00AA0AF9">
        <w:rPr>
          <w:sz w:val="24"/>
          <w:szCs w:val="24"/>
        </w:rPr>
        <w:t>витяги на чергових пульта з інформаційно-аналітичної системи «Облік відомостей про притягнення особи до кримінальної відповідальності та наявності судимості», видані не раніше 2024 року;</w:t>
      </w:r>
    </w:p>
    <w:p w14:paraId="656D6818" w14:textId="2B4E1EA0" w:rsidR="00130A03" w:rsidRPr="00AA0AF9" w:rsidRDefault="00104671" w:rsidP="00104671">
      <w:pPr>
        <w:pStyle w:val="a9"/>
        <w:numPr>
          <w:ilvl w:val="0"/>
          <w:numId w:val="1"/>
        </w:numPr>
        <w:tabs>
          <w:tab w:val="left" w:pos="284"/>
        </w:tabs>
        <w:jc w:val="both"/>
        <w:rPr>
          <w:sz w:val="24"/>
          <w:szCs w:val="24"/>
          <w:u w:val="single"/>
        </w:rPr>
      </w:pPr>
      <w:r w:rsidRPr="00AA0AF9">
        <w:t>цілодобовий диспетчерський центр контролю та координації дій працівників охорони та професійні засоби радіозв’язку;</w:t>
      </w:r>
    </w:p>
    <w:p w14:paraId="2084BD9D" w14:textId="3FBB76CB" w:rsidR="000D776A" w:rsidRPr="000D776A" w:rsidRDefault="000D776A" w:rsidP="000D776A">
      <w:pPr>
        <w:pStyle w:val="a9"/>
        <w:numPr>
          <w:ilvl w:val="0"/>
          <w:numId w:val="1"/>
        </w:numPr>
        <w:ind w:left="567" w:hanging="283"/>
        <w:jc w:val="both"/>
        <w:rPr>
          <w:sz w:val="24"/>
          <w:szCs w:val="24"/>
        </w:rPr>
      </w:pPr>
      <w:bookmarkStart w:id="0" w:name="_Hlk186794320"/>
      <w:r w:rsidRPr="000D776A">
        <w:rPr>
          <w:sz w:val="24"/>
          <w:szCs w:val="24"/>
        </w:rPr>
        <w:t>повідомлення податкових органів про прийняття на роботу не менше двох електромонтерів з відповідною відміткою про отримання або квитанцією №2; накази про прийняття електромонтерів на роботу</w:t>
      </w:r>
      <w:bookmarkEnd w:id="0"/>
      <w:r w:rsidRPr="000D776A">
        <w:rPr>
          <w:sz w:val="24"/>
          <w:szCs w:val="24"/>
        </w:rPr>
        <w:t>;</w:t>
      </w:r>
    </w:p>
    <w:p w14:paraId="0CD3373C" w14:textId="77777777" w:rsidR="00AA0AF9" w:rsidRPr="00AA0AF9" w:rsidRDefault="00AA0AF9" w:rsidP="00AA0AF9">
      <w:pPr>
        <w:pStyle w:val="a9"/>
        <w:numPr>
          <w:ilvl w:val="0"/>
          <w:numId w:val="1"/>
        </w:numPr>
        <w:jc w:val="both"/>
        <w:rPr>
          <w:sz w:val="24"/>
          <w:szCs w:val="24"/>
        </w:rPr>
      </w:pPr>
      <w:r w:rsidRPr="00AA0AF9">
        <w:rPr>
          <w:sz w:val="24"/>
          <w:szCs w:val="24"/>
        </w:rPr>
        <w:t>свідоцтва про присвоєння робітничої кваліфікації за професією «електромонтер охоронно-пожежної сигналізації»;</w:t>
      </w:r>
    </w:p>
    <w:p w14:paraId="17BEF8D1" w14:textId="77777777" w:rsidR="00BA13E9" w:rsidRPr="00BA13E9" w:rsidRDefault="00BA13E9" w:rsidP="00BA13E9">
      <w:pPr>
        <w:pStyle w:val="a9"/>
        <w:numPr>
          <w:ilvl w:val="0"/>
          <w:numId w:val="1"/>
        </w:numPr>
        <w:jc w:val="both"/>
        <w:rPr>
          <w:sz w:val="24"/>
          <w:szCs w:val="24"/>
        </w:rPr>
      </w:pPr>
      <w:r w:rsidRPr="00BA13E9">
        <w:rPr>
          <w:sz w:val="24"/>
          <w:szCs w:val="24"/>
        </w:rPr>
        <w:t>посвідчення про допуск електромонтерів до роботи з напругою до 1000 вольт, а також відповідні витяги з протоколу (протоколів) засідання комісії з перевірки знань: з правил безпечної, технічної експлуатації електроустановок споживачів;</w:t>
      </w:r>
    </w:p>
    <w:p w14:paraId="227C5B15" w14:textId="4F19CCCD" w:rsidR="00BA13E9" w:rsidRPr="00BA13E9" w:rsidRDefault="00BA13E9" w:rsidP="001B2289">
      <w:pPr>
        <w:pStyle w:val="a9"/>
        <w:numPr>
          <w:ilvl w:val="0"/>
          <w:numId w:val="1"/>
        </w:numPr>
        <w:tabs>
          <w:tab w:val="left" w:pos="284"/>
        </w:tabs>
        <w:jc w:val="both"/>
        <w:rPr>
          <w:sz w:val="24"/>
          <w:szCs w:val="24"/>
          <w:u w:val="single"/>
        </w:rPr>
      </w:pPr>
      <w:r w:rsidRPr="00BA13E9">
        <w:rPr>
          <w:sz w:val="24"/>
          <w:szCs w:val="24"/>
        </w:rPr>
        <w:t>посвідчення та відповідні витяги з протоколу засідання комісії з перевірки знань: з питань охорони праці (загальний курс); з питань охорони праці під час виконання робіт на висоті; з питань охорони праці під час роботи з інструментом та пристроями; з питань пожежної безпеки (пожежно-технічний мінімум) (на зазначених електромонтерів);</w:t>
      </w:r>
    </w:p>
    <w:p w14:paraId="4BE92B12" w14:textId="60A5E8A4" w:rsidR="00BA13E9" w:rsidRPr="00BA13E9" w:rsidRDefault="00BA13E9" w:rsidP="00BA13E9">
      <w:pPr>
        <w:pStyle w:val="a9"/>
        <w:numPr>
          <w:ilvl w:val="0"/>
          <w:numId w:val="1"/>
        </w:numPr>
        <w:jc w:val="both"/>
        <w:rPr>
          <w:sz w:val="24"/>
          <w:szCs w:val="24"/>
        </w:rPr>
      </w:pPr>
      <w:r w:rsidRPr="00BA13E9">
        <w:rPr>
          <w:sz w:val="24"/>
          <w:szCs w:val="24"/>
        </w:rPr>
        <w:t>довідки про проходження електромонтерами попереднього, періодичного та позачергового психіатричних оглядів, в тому числі на предмет вживання психоактивних речовин (за формою № 100-2/о, затверджено Наказом МОЗ України 18.04.2022 р. № 651) дійсні на момент кінцевої дати подання пропозиції;</w:t>
      </w:r>
    </w:p>
    <w:p w14:paraId="002EB05A" w14:textId="5FDC5A3F" w:rsidR="00BA13E9" w:rsidRPr="00BA13E9" w:rsidRDefault="00BA13E9" w:rsidP="00BA13E9">
      <w:pPr>
        <w:pStyle w:val="a9"/>
        <w:numPr>
          <w:ilvl w:val="0"/>
          <w:numId w:val="1"/>
        </w:numPr>
        <w:jc w:val="both"/>
        <w:rPr>
          <w:sz w:val="24"/>
          <w:szCs w:val="24"/>
        </w:rPr>
      </w:pPr>
      <w:r w:rsidRPr="00BA13E9">
        <w:rPr>
          <w:sz w:val="24"/>
          <w:szCs w:val="24"/>
        </w:rPr>
        <w:t>документи, що підтверджують відсутність в електромонтерів, обмежень за станом здоров’я для виконання функціональних обов’язків дійсні на момент кінцевої дати подання пропозиції;</w:t>
      </w:r>
    </w:p>
    <w:p w14:paraId="5BF6E31E" w14:textId="77777777" w:rsidR="00BA13E9" w:rsidRPr="00BA13E9" w:rsidRDefault="00BA13E9" w:rsidP="00BA13E9">
      <w:pPr>
        <w:pStyle w:val="a9"/>
        <w:numPr>
          <w:ilvl w:val="0"/>
          <w:numId w:val="1"/>
        </w:numPr>
        <w:jc w:val="both"/>
        <w:rPr>
          <w:sz w:val="24"/>
          <w:szCs w:val="24"/>
        </w:rPr>
      </w:pPr>
      <w:r w:rsidRPr="00BA13E9">
        <w:rPr>
          <w:sz w:val="24"/>
          <w:szCs w:val="24"/>
        </w:rPr>
        <w:t>витяги на електромонтерів з інформаційно-аналітичної системи «Облік відомостей про притягнення особи до кримінальної відповідальності та наявності судимості», видані не раніше 2024 року;</w:t>
      </w:r>
    </w:p>
    <w:p w14:paraId="021BF8B7" w14:textId="77777777" w:rsidR="00BA13E9" w:rsidRPr="00BA13E9" w:rsidRDefault="00BA13E9" w:rsidP="00BA13E9">
      <w:pPr>
        <w:pStyle w:val="a9"/>
        <w:numPr>
          <w:ilvl w:val="0"/>
          <w:numId w:val="1"/>
        </w:numPr>
        <w:jc w:val="both"/>
        <w:rPr>
          <w:sz w:val="24"/>
          <w:szCs w:val="24"/>
        </w:rPr>
      </w:pPr>
      <w:r w:rsidRPr="00BA13E9">
        <w:rPr>
          <w:sz w:val="24"/>
          <w:szCs w:val="24"/>
        </w:rPr>
        <w:lastRenderedPageBreak/>
        <w:t>договір страхування електромонтерів від нещасних випадків на підприємстві, з наданням підтверджуючих документів щодо сплати страхового платежу.</w:t>
      </w:r>
    </w:p>
    <w:p w14:paraId="3FB3F47C" w14:textId="77777777" w:rsidR="000D776A" w:rsidRPr="00BA13E9" w:rsidRDefault="000D776A" w:rsidP="001B2289">
      <w:pPr>
        <w:pStyle w:val="a9"/>
        <w:numPr>
          <w:ilvl w:val="0"/>
          <w:numId w:val="1"/>
        </w:numPr>
        <w:tabs>
          <w:tab w:val="left" w:pos="284"/>
        </w:tabs>
        <w:jc w:val="both"/>
        <w:rPr>
          <w:sz w:val="24"/>
          <w:szCs w:val="24"/>
          <w:u w:val="single"/>
        </w:rPr>
      </w:pPr>
      <w:r w:rsidRPr="00BA13E9">
        <w:rPr>
          <w:sz w:val="24"/>
          <w:szCs w:val="24"/>
        </w:rPr>
        <w:t>договір страхування чергових пульта від нещасних випадків на підприємстві, з наданням підтверджуючих документів щодо сплати страхового платежу;</w:t>
      </w:r>
    </w:p>
    <w:p w14:paraId="346B483A" w14:textId="0EDC97B0" w:rsidR="001B2289" w:rsidRPr="000D776A" w:rsidRDefault="00941CAB" w:rsidP="001B2289">
      <w:pPr>
        <w:pStyle w:val="a9"/>
        <w:numPr>
          <w:ilvl w:val="0"/>
          <w:numId w:val="1"/>
        </w:numPr>
        <w:tabs>
          <w:tab w:val="left" w:pos="284"/>
        </w:tabs>
        <w:jc w:val="both"/>
        <w:rPr>
          <w:sz w:val="24"/>
          <w:szCs w:val="24"/>
          <w:u w:val="single"/>
        </w:rPr>
      </w:pPr>
      <w:r w:rsidRPr="000D776A">
        <w:t>службового собаку (для виявлення осіб, які незаконно перебувають на об'єкті, що охороняється);</w:t>
      </w:r>
      <w:r w:rsidR="001B2289" w:rsidRPr="000D776A">
        <w:t xml:space="preserve"> </w:t>
      </w:r>
    </w:p>
    <w:p w14:paraId="3E5D0ED6" w14:textId="660952F2" w:rsidR="00BA13E9" w:rsidRPr="00BA13E9" w:rsidRDefault="00BA13E9" w:rsidP="00BA13E9">
      <w:pPr>
        <w:pStyle w:val="a9"/>
        <w:numPr>
          <w:ilvl w:val="0"/>
          <w:numId w:val="1"/>
        </w:numPr>
        <w:jc w:val="both"/>
        <w:rPr>
          <w:sz w:val="24"/>
          <w:szCs w:val="24"/>
        </w:rPr>
      </w:pPr>
      <w:r w:rsidRPr="00BA13E9">
        <w:rPr>
          <w:sz w:val="24"/>
          <w:szCs w:val="24"/>
        </w:rPr>
        <w:t>листи не менше двох різних операторів стільникового зв’язку (про наявність корпоративної мережі з виділеною APN із зазначенням назви APN) датовані не раніше 2024 року;</w:t>
      </w:r>
    </w:p>
    <w:p w14:paraId="53DD7526" w14:textId="02242476" w:rsidR="00063AD9" w:rsidRPr="00063AD9" w:rsidRDefault="00063AD9" w:rsidP="00063AD9">
      <w:pPr>
        <w:tabs>
          <w:tab w:val="left" w:pos="284"/>
        </w:tabs>
        <w:ind w:left="284"/>
        <w:jc w:val="both"/>
        <w:rPr>
          <w:rFonts w:ascii="Times New Roman" w:hAnsi="Times New Roman" w:cs="Times New Roman"/>
          <w:b/>
          <w:bCs/>
          <w:sz w:val="24"/>
          <w:szCs w:val="24"/>
          <w:u w:val="single"/>
          <w:lang w:val="uk-UA"/>
        </w:rPr>
      </w:pPr>
      <w:r w:rsidRPr="00063AD9">
        <w:rPr>
          <w:rFonts w:ascii="Times New Roman" w:hAnsi="Times New Roman" w:cs="Times New Roman"/>
          <w:b/>
          <w:bCs/>
          <w:sz w:val="24"/>
          <w:szCs w:val="24"/>
          <w:u w:val="single"/>
          <w:lang w:val="uk-UA"/>
        </w:rPr>
        <w:t>Н</w:t>
      </w:r>
      <w:r w:rsidRPr="00063AD9">
        <w:rPr>
          <w:rFonts w:ascii="Times New Roman" w:hAnsi="Times New Roman" w:cs="Times New Roman"/>
          <w:b/>
          <w:bCs/>
          <w:sz w:val="24"/>
          <w:szCs w:val="24"/>
          <w:u w:val="single"/>
        </w:rPr>
        <w:t>адавачі послуг</w:t>
      </w:r>
      <w:r w:rsidRPr="00063AD9">
        <w:rPr>
          <w:rFonts w:ascii="Times New Roman" w:hAnsi="Times New Roman" w:cs="Times New Roman"/>
          <w:b/>
          <w:bCs/>
          <w:sz w:val="24"/>
          <w:szCs w:val="24"/>
          <w:u w:val="single"/>
          <w:lang w:val="uk-UA"/>
        </w:rPr>
        <w:t xml:space="preserve"> повинні </w:t>
      </w:r>
      <w:r w:rsidRPr="00063AD9">
        <w:rPr>
          <w:rFonts w:ascii="Times New Roman" w:hAnsi="Times New Roman" w:cs="Times New Roman"/>
          <w:b/>
          <w:bCs/>
          <w:sz w:val="24"/>
          <w:szCs w:val="24"/>
          <w:u w:val="single"/>
        </w:rPr>
        <w:t>нада</w:t>
      </w:r>
      <w:r w:rsidRPr="00063AD9">
        <w:rPr>
          <w:rFonts w:ascii="Times New Roman" w:hAnsi="Times New Roman" w:cs="Times New Roman"/>
          <w:b/>
          <w:bCs/>
          <w:sz w:val="24"/>
          <w:szCs w:val="24"/>
          <w:u w:val="single"/>
          <w:lang w:val="uk-UA"/>
        </w:rPr>
        <w:t>ти:</w:t>
      </w:r>
    </w:p>
    <w:p w14:paraId="0FC54D79" w14:textId="77777777" w:rsidR="00063AD9" w:rsidRPr="00936210" w:rsidRDefault="00063AD9" w:rsidP="00063AD9">
      <w:pPr>
        <w:pStyle w:val="ab"/>
        <w:numPr>
          <w:ilvl w:val="0"/>
          <w:numId w:val="10"/>
        </w:numPr>
        <w:spacing w:before="0" w:beforeAutospacing="0" w:after="0" w:afterAutospacing="0"/>
        <w:ind w:left="426" w:hanging="426"/>
        <w:jc w:val="both"/>
        <w:rPr>
          <w:lang w:val="uk-UA"/>
        </w:rPr>
      </w:pPr>
      <w:r w:rsidRPr="00063AD9">
        <w:rPr>
          <w:b/>
          <w:bCs/>
          <w:lang w:val="uk-UA"/>
        </w:rPr>
        <w:t>На підтвердження наявності обладнання</w:t>
      </w:r>
      <w:r w:rsidRPr="00936210">
        <w:rPr>
          <w:lang w:val="uk-UA"/>
        </w:rPr>
        <w:t xml:space="preserve">, </w:t>
      </w:r>
      <w:r w:rsidRPr="00936210">
        <w:rPr>
          <w:b/>
          <w:lang w:val="uk-UA"/>
        </w:rPr>
        <w:t>матеріально-технічної бази та технологій</w:t>
      </w:r>
      <w:r w:rsidRPr="00936210">
        <w:rPr>
          <w:lang w:val="uk-UA"/>
        </w:rPr>
        <w:t xml:space="preserve"> надати:</w:t>
      </w:r>
    </w:p>
    <w:p w14:paraId="1F39D840" w14:textId="7831DF50" w:rsidR="00063AD9" w:rsidRPr="00A32B82" w:rsidRDefault="00063AD9" w:rsidP="00063AD9">
      <w:pPr>
        <w:pStyle w:val="a9"/>
        <w:numPr>
          <w:ilvl w:val="0"/>
          <w:numId w:val="12"/>
        </w:numPr>
        <w:tabs>
          <w:tab w:val="left" w:pos="1134"/>
          <w:tab w:val="left" w:pos="1418"/>
        </w:tabs>
        <w:contextualSpacing/>
        <w:jc w:val="both"/>
        <w:rPr>
          <w:rFonts w:eastAsia="Times New Roman"/>
          <w:sz w:val="24"/>
          <w:szCs w:val="24"/>
        </w:rPr>
      </w:pPr>
      <w:r w:rsidRPr="00A32B82">
        <w:rPr>
          <w:rFonts w:eastAsia="Times New Roman"/>
          <w:sz w:val="24"/>
          <w:szCs w:val="24"/>
        </w:rPr>
        <w:t>Довідк</w:t>
      </w:r>
      <w:r>
        <w:rPr>
          <w:rFonts w:eastAsia="Times New Roman"/>
          <w:sz w:val="24"/>
          <w:szCs w:val="24"/>
        </w:rPr>
        <w:t>у</w:t>
      </w:r>
      <w:r w:rsidRPr="00A32B82">
        <w:rPr>
          <w:rFonts w:eastAsia="Times New Roman"/>
          <w:sz w:val="24"/>
          <w:szCs w:val="24"/>
        </w:rPr>
        <w:t xml:space="preserve"> в довільній формі про наявність обладнання, матеріально – технічної бази та технологій необхідних для надання послуг.</w:t>
      </w:r>
    </w:p>
    <w:p w14:paraId="0929D90F" w14:textId="3B24FB35" w:rsidR="00063AD9" w:rsidRPr="00936210" w:rsidRDefault="00063AD9" w:rsidP="00063AD9">
      <w:pPr>
        <w:pStyle w:val="a9"/>
        <w:numPr>
          <w:ilvl w:val="0"/>
          <w:numId w:val="12"/>
        </w:numPr>
        <w:tabs>
          <w:tab w:val="left" w:pos="1134"/>
          <w:tab w:val="left" w:pos="1418"/>
        </w:tabs>
        <w:contextualSpacing/>
        <w:jc w:val="both"/>
        <w:rPr>
          <w:rFonts w:eastAsia="Times New Roman"/>
          <w:sz w:val="24"/>
          <w:szCs w:val="24"/>
        </w:rPr>
      </w:pPr>
      <w:r w:rsidRPr="00936210">
        <w:rPr>
          <w:rFonts w:eastAsia="Times New Roman"/>
          <w:sz w:val="24"/>
          <w:szCs w:val="24"/>
        </w:rPr>
        <w:t>Довідк</w:t>
      </w:r>
      <w:r>
        <w:rPr>
          <w:rFonts w:eastAsia="Times New Roman"/>
          <w:sz w:val="24"/>
          <w:szCs w:val="24"/>
        </w:rPr>
        <w:t>у</w:t>
      </w:r>
      <w:r w:rsidRPr="00936210">
        <w:rPr>
          <w:rFonts w:eastAsia="Times New Roman"/>
          <w:sz w:val="24"/>
          <w:szCs w:val="24"/>
        </w:rPr>
        <w:t xml:space="preserve"> в довільній формі про наявність центру координації дій працівників охорони під час нештатних ситуацій.</w:t>
      </w:r>
    </w:p>
    <w:p w14:paraId="2578C4B4" w14:textId="58379A71" w:rsidR="00063AD9" w:rsidRDefault="00063AD9" w:rsidP="00063AD9">
      <w:pPr>
        <w:pStyle w:val="a9"/>
        <w:numPr>
          <w:ilvl w:val="0"/>
          <w:numId w:val="12"/>
        </w:numPr>
        <w:tabs>
          <w:tab w:val="left" w:pos="1134"/>
          <w:tab w:val="left" w:pos="1418"/>
        </w:tabs>
        <w:contextualSpacing/>
        <w:jc w:val="both"/>
        <w:rPr>
          <w:rFonts w:eastAsia="Times New Roman"/>
          <w:sz w:val="24"/>
          <w:szCs w:val="24"/>
        </w:rPr>
      </w:pPr>
      <w:r w:rsidRPr="00AF4862">
        <w:rPr>
          <w:rFonts w:eastAsia="Times New Roman"/>
          <w:sz w:val="24"/>
          <w:szCs w:val="24"/>
        </w:rPr>
        <w:t>Інформаційн</w:t>
      </w:r>
      <w:r>
        <w:rPr>
          <w:rFonts w:eastAsia="Times New Roman"/>
          <w:sz w:val="24"/>
          <w:szCs w:val="24"/>
        </w:rPr>
        <w:t>у</w:t>
      </w:r>
      <w:r w:rsidRPr="00AF4862">
        <w:rPr>
          <w:rFonts w:eastAsia="Times New Roman"/>
          <w:sz w:val="24"/>
          <w:szCs w:val="24"/>
        </w:rPr>
        <w:t xml:space="preserve"> довідк</w:t>
      </w:r>
      <w:r>
        <w:rPr>
          <w:rFonts w:eastAsia="Times New Roman"/>
          <w:sz w:val="24"/>
          <w:szCs w:val="24"/>
        </w:rPr>
        <w:t>у</w:t>
      </w:r>
      <w:r w:rsidRPr="00AF4862">
        <w:rPr>
          <w:rFonts w:eastAsia="Times New Roman"/>
          <w:sz w:val="24"/>
          <w:szCs w:val="24"/>
        </w:rPr>
        <w:t xml:space="preserve"> про технічні та організаційні можливості Учасника щодо встановлення та підключення до централізованого пульта охорони (моніторингової станції) кнопки тривожного виклику на посту охорони протягом місяця з моменту укладення договору на охорону, подальшого технічного обслуговування та реагування на тривожні виклики мобільними групами за власні кошти.</w:t>
      </w:r>
    </w:p>
    <w:p w14:paraId="2D04387C" w14:textId="77777777" w:rsidR="00063AD9" w:rsidRPr="00063AD9" w:rsidRDefault="00063AD9" w:rsidP="00063AD9">
      <w:pPr>
        <w:pStyle w:val="ab"/>
        <w:numPr>
          <w:ilvl w:val="0"/>
          <w:numId w:val="10"/>
        </w:numPr>
        <w:spacing w:before="0" w:beforeAutospacing="0" w:after="0" w:afterAutospacing="0"/>
        <w:ind w:left="426" w:hanging="426"/>
        <w:jc w:val="both"/>
        <w:rPr>
          <w:b/>
          <w:bCs/>
          <w:lang w:val="uk-UA"/>
        </w:rPr>
      </w:pPr>
      <w:r w:rsidRPr="00063AD9">
        <w:rPr>
          <w:b/>
          <w:bCs/>
          <w:lang w:val="uk-UA"/>
        </w:rPr>
        <w:t>На підтвердження наявності працівників відповідної кваліфікації, які мають необхідні знання та досвід надати:</w:t>
      </w:r>
    </w:p>
    <w:p w14:paraId="15F7C6F7" w14:textId="30123114" w:rsidR="00063AD9" w:rsidRPr="00BC07B3" w:rsidRDefault="00063AD9" w:rsidP="00063AD9">
      <w:pPr>
        <w:pStyle w:val="a9"/>
        <w:numPr>
          <w:ilvl w:val="0"/>
          <w:numId w:val="12"/>
        </w:numPr>
        <w:tabs>
          <w:tab w:val="left" w:pos="1560"/>
        </w:tabs>
        <w:contextualSpacing/>
        <w:jc w:val="both"/>
        <w:rPr>
          <w:rFonts w:eastAsia="Times New Roman"/>
          <w:sz w:val="24"/>
          <w:szCs w:val="24"/>
        </w:rPr>
      </w:pPr>
      <w:r w:rsidRPr="00BC07B3">
        <w:rPr>
          <w:rFonts w:eastAsia="Times New Roman"/>
          <w:sz w:val="24"/>
          <w:szCs w:val="24"/>
        </w:rPr>
        <w:t>Довідка про наявність працівників відповідної кваліфікації, які мають необхідні знання і досвід (не менше 6 охоронників), яких учасник планує залучати до виконання умов договору безпосередньо на постах.</w:t>
      </w:r>
    </w:p>
    <w:p w14:paraId="5D98A402" w14:textId="41852CCD" w:rsidR="00063AD9" w:rsidRPr="007977BA" w:rsidRDefault="00063AD9" w:rsidP="00063AD9">
      <w:pPr>
        <w:pStyle w:val="a9"/>
        <w:tabs>
          <w:tab w:val="left" w:pos="1560"/>
        </w:tabs>
        <w:ind w:left="426"/>
        <w:contextualSpacing/>
        <w:jc w:val="both"/>
        <w:rPr>
          <w:rFonts w:eastAsia="Times New Roman"/>
          <w:sz w:val="24"/>
          <w:szCs w:val="24"/>
        </w:rPr>
      </w:pPr>
      <w:r>
        <w:rPr>
          <w:rFonts w:eastAsia="Times New Roman"/>
          <w:sz w:val="24"/>
          <w:szCs w:val="24"/>
        </w:rPr>
        <w:t xml:space="preserve">-   </w:t>
      </w:r>
      <w:r w:rsidRPr="007977BA">
        <w:rPr>
          <w:rFonts w:eastAsia="Times New Roman"/>
          <w:sz w:val="24"/>
          <w:szCs w:val="24"/>
        </w:rPr>
        <w:t>Свідоцтва про присвоєння робітничої кваліфікації за професією «охоронник» не нижче IІІ кваліфікаційного розряду на працівників, яких учасник планує залучати до виконання умов договору безпосередньо на постах.</w:t>
      </w:r>
    </w:p>
    <w:p w14:paraId="4BEF7BDC" w14:textId="2418BB74" w:rsidR="00063AD9" w:rsidRPr="00063AD9" w:rsidRDefault="00063AD9" w:rsidP="00063AD9">
      <w:pPr>
        <w:pStyle w:val="ab"/>
        <w:numPr>
          <w:ilvl w:val="0"/>
          <w:numId w:val="10"/>
        </w:numPr>
        <w:spacing w:before="0" w:beforeAutospacing="0" w:after="0" w:afterAutospacing="0"/>
        <w:jc w:val="both"/>
        <w:rPr>
          <w:b/>
          <w:bCs/>
          <w:lang w:val="uk-UA"/>
        </w:rPr>
      </w:pPr>
      <w:r w:rsidRPr="00063AD9">
        <w:rPr>
          <w:b/>
          <w:bCs/>
          <w:lang w:val="uk-UA"/>
        </w:rPr>
        <w:t>На підтвердження наявності досвіду виконання аналогічного договору надати:</w:t>
      </w:r>
    </w:p>
    <w:p w14:paraId="3D6F89FA" w14:textId="3EF439DF" w:rsidR="00063AD9" w:rsidRPr="00A32B82" w:rsidRDefault="00063AD9" w:rsidP="00063AD9">
      <w:pPr>
        <w:pStyle w:val="a9"/>
        <w:ind w:left="709" w:hanging="142"/>
        <w:jc w:val="both"/>
        <w:rPr>
          <w:sz w:val="24"/>
          <w:szCs w:val="24"/>
        </w:rPr>
      </w:pPr>
      <w:r>
        <w:rPr>
          <w:sz w:val="24"/>
          <w:szCs w:val="24"/>
        </w:rPr>
        <w:t xml:space="preserve">- </w:t>
      </w:r>
      <w:r w:rsidRPr="00A32B82">
        <w:rPr>
          <w:sz w:val="24"/>
          <w:szCs w:val="24"/>
        </w:rPr>
        <w:t>Довідка в довільній формі про виконання аналогічного договору, із зазначенням інформації про виконання аналогічного договору, що має містити: назва організації - Замовника, № Договору, дата укладання Договору.</w:t>
      </w:r>
    </w:p>
    <w:p w14:paraId="7B0D1A9A" w14:textId="2F8368B3" w:rsidR="00063AD9" w:rsidRPr="00F0744E" w:rsidRDefault="00063AD9" w:rsidP="00063AD9">
      <w:pPr>
        <w:pStyle w:val="a9"/>
        <w:ind w:left="709" w:hanging="142"/>
        <w:jc w:val="both"/>
        <w:rPr>
          <w:sz w:val="24"/>
          <w:szCs w:val="24"/>
        </w:rPr>
      </w:pPr>
      <w:r>
        <w:rPr>
          <w:sz w:val="24"/>
          <w:szCs w:val="24"/>
        </w:rPr>
        <w:t xml:space="preserve">- </w:t>
      </w:r>
      <w:r w:rsidRPr="00F0744E">
        <w:rPr>
          <w:sz w:val="24"/>
          <w:szCs w:val="24"/>
        </w:rPr>
        <w:t>Аналогічний договір зазначений в довідці.</w:t>
      </w:r>
    </w:p>
    <w:p w14:paraId="40C27D88" w14:textId="53436254" w:rsidR="00063AD9" w:rsidRPr="00A32B82" w:rsidRDefault="00063AD9" w:rsidP="00063AD9">
      <w:pPr>
        <w:pStyle w:val="a9"/>
        <w:ind w:left="709" w:hanging="142"/>
        <w:jc w:val="both"/>
        <w:rPr>
          <w:sz w:val="24"/>
          <w:szCs w:val="24"/>
        </w:rPr>
      </w:pPr>
      <w:r>
        <w:rPr>
          <w:sz w:val="24"/>
          <w:szCs w:val="24"/>
        </w:rPr>
        <w:t xml:space="preserve">- </w:t>
      </w:r>
      <w:r w:rsidRPr="00A32B82">
        <w:rPr>
          <w:sz w:val="24"/>
          <w:szCs w:val="24"/>
        </w:rPr>
        <w:t>Лист-відгук від контрагента, що підтверджує достовірність виконання аналогічного договору, вказаного в довідці, із зазначенням у відгуку номеру та дати укладення аналогічного договору, інформації про якість наданих послуг і відсутність претензій з боку контрагента.</w:t>
      </w:r>
    </w:p>
    <w:p w14:paraId="078921A8" w14:textId="77777777" w:rsidR="00BA13E9" w:rsidRDefault="00BA13E9" w:rsidP="001B2289">
      <w:pPr>
        <w:pStyle w:val="a9"/>
        <w:tabs>
          <w:tab w:val="left" w:pos="284"/>
        </w:tabs>
        <w:ind w:left="720"/>
        <w:jc w:val="both"/>
        <w:rPr>
          <w:b/>
          <w:bCs/>
          <w:sz w:val="24"/>
          <w:szCs w:val="24"/>
          <w:highlight w:val="yellow"/>
          <w:u w:val="single"/>
        </w:rPr>
      </w:pPr>
    </w:p>
    <w:p w14:paraId="1EF21FA3" w14:textId="5935FF1F" w:rsidR="00130A03" w:rsidRPr="00B642B5" w:rsidRDefault="00130A03" w:rsidP="001B2289">
      <w:pPr>
        <w:pStyle w:val="a9"/>
        <w:tabs>
          <w:tab w:val="left" w:pos="284"/>
        </w:tabs>
        <w:ind w:left="720"/>
        <w:jc w:val="both"/>
        <w:rPr>
          <w:sz w:val="24"/>
          <w:szCs w:val="24"/>
          <w:u w:val="single"/>
        </w:rPr>
      </w:pPr>
      <w:r w:rsidRPr="00B642B5">
        <w:rPr>
          <w:b/>
          <w:bCs/>
          <w:sz w:val="24"/>
          <w:szCs w:val="24"/>
          <w:u w:val="single"/>
        </w:rPr>
        <w:t>Вимоги до персоналу надавачів послуг</w:t>
      </w:r>
      <w:r w:rsidRPr="00B642B5">
        <w:rPr>
          <w:sz w:val="24"/>
          <w:szCs w:val="24"/>
          <w:u w:val="single"/>
        </w:rPr>
        <w:t>:</w:t>
      </w:r>
    </w:p>
    <w:p w14:paraId="5B630A3A" w14:textId="2FC936AF" w:rsidR="00083C15" w:rsidRPr="00B642B5" w:rsidRDefault="00083C15" w:rsidP="00130A03">
      <w:pPr>
        <w:pStyle w:val="a9"/>
        <w:numPr>
          <w:ilvl w:val="0"/>
          <w:numId w:val="5"/>
        </w:numPr>
        <w:spacing w:after="200"/>
        <w:ind w:left="709" w:hanging="283"/>
        <w:contextualSpacing/>
        <w:jc w:val="both"/>
        <w:rPr>
          <w:sz w:val="24"/>
          <w:szCs w:val="24"/>
          <w:lang w:eastAsia="en-US"/>
        </w:rPr>
      </w:pPr>
      <w:r w:rsidRPr="00B642B5">
        <w:rPr>
          <w:sz w:val="24"/>
          <w:szCs w:val="24"/>
          <w:lang w:eastAsia="en-US"/>
        </w:rPr>
        <w:t>Всі працівники групи реагування (наряду охорони) повинні бути забезпечені форменним одягом, засобами пасивної та активної оборони, спецзасобами, переносними радіостанціями (засобами зв’язку)</w:t>
      </w:r>
      <w:r w:rsidR="00BE62DB" w:rsidRPr="00B642B5">
        <w:rPr>
          <w:sz w:val="24"/>
          <w:szCs w:val="24"/>
          <w:lang w:eastAsia="en-US"/>
        </w:rPr>
        <w:t>**</w:t>
      </w:r>
      <w:r w:rsidRPr="00B642B5">
        <w:rPr>
          <w:sz w:val="24"/>
          <w:szCs w:val="24"/>
          <w:lang w:eastAsia="en-US"/>
        </w:rPr>
        <w:t>.</w:t>
      </w:r>
    </w:p>
    <w:p w14:paraId="43C9C9FD" w14:textId="5F69AD59" w:rsidR="00083C15" w:rsidRPr="00B642B5" w:rsidRDefault="00083C15" w:rsidP="00130A03">
      <w:pPr>
        <w:pStyle w:val="a9"/>
        <w:numPr>
          <w:ilvl w:val="0"/>
          <w:numId w:val="5"/>
        </w:numPr>
        <w:spacing w:after="200"/>
        <w:ind w:left="709" w:hanging="283"/>
        <w:contextualSpacing/>
        <w:jc w:val="both"/>
        <w:rPr>
          <w:sz w:val="24"/>
          <w:szCs w:val="24"/>
          <w:lang w:eastAsia="en-US"/>
        </w:rPr>
      </w:pPr>
      <w:r w:rsidRPr="00B642B5">
        <w:rPr>
          <w:sz w:val="24"/>
          <w:szCs w:val="24"/>
          <w:lang w:eastAsia="en-US"/>
        </w:rPr>
        <w:t>Персонал повинен мати: відповідні фізичний стан та фахову підготовку; спеціальні засоби індивідуального захисту та самооборони, які відповідають чинному законодавству, а саме мінімально: гумові кийки, газові балончики з аерозолями сльозоточивої та дратівної дії; можливість виклику групи реагування для запобігання правопорушенням або затримання правопорушників.</w:t>
      </w:r>
    </w:p>
    <w:p w14:paraId="6E58FAB3" w14:textId="66113B75" w:rsidR="001B2289" w:rsidRPr="001B2289" w:rsidRDefault="00BE62DB" w:rsidP="001B2289">
      <w:pPr>
        <w:pStyle w:val="Default"/>
        <w:jc w:val="both"/>
        <w:rPr>
          <w:lang w:val="uk-UA"/>
        </w:rPr>
      </w:pPr>
      <w:r>
        <w:rPr>
          <w:lang w:val="uk-UA"/>
        </w:rPr>
        <w:t>*</w:t>
      </w:r>
      <w:r w:rsidR="001B2289">
        <w:rPr>
          <w:lang w:val="uk-UA"/>
        </w:rPr>
        <w:t xml:space="preserve">Для здійснення безпечної передачі даних від об’єктового обладнання до пульта централізованої охорони, повинні використовуватись захищені корпоративні мережі (основна та резервна) з виділеною </w:t>
      </w:r>
      <w:r w:rsidR="001B2289">
        <w:t>APN</w:t>
      </w:r>
      <w:r w:rsidR="001B2289">
        <w:rPr>
          <w:lang w:val="uk-UA"/>
        </w:rPr>
        <w:t xml:space="preserve"> (</w:t>
      </w:r>
      <w:r w:rsidR="001B2289">
        <w:t>Access</w:t>
      </w:r>
      <w:r w:rsidR="001B2289">
        <w:rPr>
          <w:lang w:val="uk-UA"/>
        </w:rPr>
        <w:t xml:space="preserve"> </w:t>
      </w:r>
      <w:r w:rsidR="001B2289">
        <w:t>Point</w:t>
      </w:r>
      <w:r w:rsidR="001B2289">
        <w:rPr>
          <w:lang w:val="uk-UA"/>
        </w:rPr>
        <w:t xml:space="preserve"> </w:t>
      </w:r>
      <w:r w:rsidR="001B2289">
        <w:t>Name</w:t>
      </w:r>
      <w:r w:rsidR="001B2289">
        <w:rPr>
          <w:lang w:val="uk-UA"/>
        </w:rPr>
        <w:t>) (з обмеженням виходу пакетного трафіку за межі корпоративної мережі та проникнення трафіку у мережу ззовні).</w:t>
      </w:r>
      <w:r w:rsidR="001B2289" w:rsidRPr="001B2289">
        <w:rPr>
          <w:lang w:val="uk-UA"/>
        </w:rPr>
        <w:t xml:space="preserve"> </w:t>
      </w:r>
      <w:r w:rsidR="001B2289">
        <w:rPr>
          <w:lang w:val="uk-UA"/>
        </w:rPr>
        <w:t>Тому д</w:t>
      </w:r>
      <w:r w:rsidR="001B2289">
        <w:t xml:space="preserve">ля підтвердження </w:t>
      </w:r>
      <w:r>
        <w:rPr>
          <w:lang w:val="uk-UA"/>
        </w:rPr>
        <w:t xml:space="preserve">необхідно </w:t>
      </w:r>
      <w:r w:rsidR="001B2289">
        <w:t>надати листи не менше двох різних операторів стільникового зв’язку про наявність корпоративної мережі з виділеною APN (із зазначенням назви APN)</w:t>
      </w:r>
      <w:r w:rsidR="000B0DA9">
        <w:rPr>
          <w:lang w:val="uk-UA"/>
        </w:rPr>
        <w:t xml:space="preserve"> датовані не раніше 2024 р.</w:t>
      </w:r>
      <w:r w:rsidR="001B2289">
        <w:t>.</w:t>
      </w:r>
    </w:p>
    <w:p w14:paraId="495ADF63" w14:textId="77777777" w:rsidR="00BE62DB" w:rsidRDefault="00BE62DB" w:rsidP="00BE62DB">
      <w:pPr>
        <w:pStyle w:val="Default"/>
        <w:jc w:val="both"/>
        <w:rPr>
          <w:lang w:val="uk-UA"/>
        </w:rPr>
      </w:pPr>
    </w:p>
    <w:p w14:paraId="30A7F6BC" w14:textId="49A13AD5" w:rsidR="00BE62DB" w:rsidRDefault="00BE62DB" w:rsidP="00BE62DB">
      <w:pPr>
        <w:pStyle w:val="Default"/>
        <w:jc w:val="both"/>
        <w:rPr>
          <w:lang w:val="uk-UA"/>
        </w:rPr>
      </w:pPr>
      <w:r>
        <w:rPr>
          <w:lang w:val="uk-UA"/>
        </w:rPr>
        <w:t>**</w:t>
      </w:r>
      <w:r w:rsidRPr="007B30A9">
        <w:t>Охоронники повинні бути забезпечені форменим одягом з метою розпізнавання суб’єкта</w:t>
      </w:r>
      <w:r w:rsidRPr="007B30A9">
        <w:rPr>
          <w:lang w:val="uk-UA"/>
        </w:rPr>
        <w:t xml:space="preserve">. </w:t>
      </w:r>
      <w:r w:rsidRPr="007B30A9">
        <w:rPr>
          <w:color w:val="1F1F1F"/>
          <w:lang w:val="uk-UA"/>
        </w:rPr>
        <w:t>Охоронники ПОВИННІ бути забезпечені спеціальними засобами протидії та особистого захисту для оперативного прийняття необхідних</w:t>
      </w:r>
      <w:r>
        <w:rPr>
          <w:color w:val="1F1F1F"/>
          <w:lang w:val="uk-UA"/>
        </w:rPr>
        <w:t xml:space="preserve"> </w:t>
      </w:r>
      <w:r w:rsidRPr="007B30A9">
        <w:rPr>
          <w:color w:val="1F1F1F"/>
          <w:lang w:val="uk-UA"/>
        </w:rPr>
        <w:t>заходів реагування</w:t>
      </w:r>
      <w:r>
        <w:rPr>
          <w:color w:val="1F1F1F"/>
          <w:lang w:val="uk-UA"/>
        </w:rPr>
        <w:t xml:space="preserve"> </w:t>
      </w:r>
      <w:r w:rsidRPr="007B30A9">
        <w:rPr>
          <w:color w:val="1F1F1F"/>
          <w:lang w:val="uk-UA"/>
        </w:rPr>
        <w:t>щодо припинення протиправних дій відносно сторонніх осіб, які знаходяться на території охороняємого б’єкта.</w:t>
      </w:r>
      <w:r w:rsidRPr="001B2289">
        <w:rPr>
          <w:lang w:val="uk-UA"/>
        </w:rPr>
        <w:t xml:space="preserve"> </w:t>
      </w:r>
    </w:p>
    <w:p w14:paraId="533D7BC0" w14:textId="0E21BE35" w:rsidR="00413982" w:rsidRPr="00413982" w:rsidRDefault="00413982" w:rsidP="00413982">
      <w:pPr>
        <w:ind w:right="-110"/>
        <w:jc w:val="both"/>
        <w:rPr>
          <w:rFonts w:ascii="Times New Roman" w:hAnsi="Times New Roman"/>
          <w:sz w:val="24"/>
          <w:szCs w:val="24"/>
          <w:lang w:val="uk-UA"/>
        </w:rPr>
      </w:pPr>
      <w:r w:rsidRPr="00413982">
        <w:rPr>
          <w:rFonts w:ascii="Times New Roman" w:hAnsi="Times New Roman"/>
          <w:sz w:val="24"/>
          <w:szCs w:val="24"/>
          <w:lang w:val="uk-UA"/>
        </w:rPr>
        <w:t>Охоронники ПОВИННІ бути з</w:t>
      </w:r>
      <w:r w:rsidR="009A5F22">
        <w:rPr>
          <w:rFonts w:ascii="Times New Roman" w:hAnsi="Times New Roman"/>
          <w:sz w:val="24"/>
          <w:szCs w:val="24"/>
          <w:lang w:val="uk-UA"/>
        </w:rPr>
        <w:t>абез</w:t>
      </w:r>
      <w:r w:rsidRPr="00413982">
        <w:rPr>
          <w:rFonts w:ascii="Times New Roman" w:hAnsi="Times New Roman"/>
          <w:sz w:val="24"/>
          <w:szCs w:val="24"/>
          <w:lang w:val="uk-UA"/>
        </w:rPr>
        <w:t>печені справними: ліхтарем, пристроями радіозв</w:t>
      </w:r>
      <w:r w:rsidRPr="00413982">
        <w:rPr>
          <w:rFonts w:ascii="Times New Roman" w:hAnsi="Times New Roman"/>
          <w:sz w:val="24"/>
          <w:szCs w:val="24"/>
        </w:rPr>
        <w:t>’</w:t>
      </w:r>
      <w:r w:rsidRPr="00413982">
        <w:rPr>
          <w:rFonts w:ascii="Times New Roman" w:hAnsi="Times New Roman"/>
          <w:sz w:val="24"/>
          <w:szCs w:val="24"/>
          <w:lang w:val="uk-UA"/>
        </w:rPr>
        <w:t>язку з запасними акумуляторами та зарядними пристроями для безперервної роботи протягом 24 годин.</w:t>
      </w:r>
    </w:p>
    <w:p w14:paraId="7AD9A2E1" w14:textId="73372769" w:rsidR="00104671" w:rsidRDefault="00130A03" w:rsidP="00104671">
      <w:pPr>
        <w:pStyle w:val="a9"/>
        <w:tabs>
          <w:tab w:val="left" w:pos="284"/>
        </w:tabs>
        <w:ind w:left="709" w:hanging="283"/>
        <w:jc w:val="both"/>
        <w:rPr>
          <w:sz w:val="24"/>
          <w:szCs w:val="24"/>
        </w:rPr>
      </w:pPr>
      <w:r w:rsidRPr="00D36E95">
        <w:rPr>
          <w:b/>
        </w:rPr>
        <w:lastRenderedPageBreak/>
        <w:t>1</w:t>
      </w:r>
      <w:r w:rsidR="003B0433">
        <w:rPr>
          <w:b/>
        </w:rPr>
        <w:t>4</w:t>
      </w:r>
      <w:r w:rsidRPr="00D36E95">
        <w:rPr>
          <w:b/>
        </w:rPr>
        <w:t xml:space="preserve">. Обгрунтування </w:t>
      </w:r>
      <w:r>
        <w:rPr>
          <w:b/>
        </w:rPr>
        <w:t xml:space="preserve">розміру бюджетного призначення та </w:t>
      </w:r>
      <w:r w:rsidRPr="00D36E95">
        <w:rPr>
          <w:b/>
        </w:rPr>
        <w:t xml:space="preserve">очікуванної вартості предмета </w:t>
      </w:r>
    </w:p>
    <w:p w14:paraId="34181BC7" w14:textId="77777777" w:rsidR="00E0466F" w:rsidRDefault="00E0466F" w:rsidP="00130A03">
      <w:pPr>
        <w:pStyle w:val="ab"/>
        <w:shd w:val="clear" w:color="auto" w:fill="FFFFFF"/>
        <w:spacing w:before="0" w:beforeAutospacing="0" w:after="0" w:afterAutospacing="0" w:line="276" w:lineRule="auto"/>
        <w:rPr>
          <w:b/>
          <w:lang w:val="uk-UA"/>
        </w:rPr>
      </w:pPr>
      <w:r w:rsidRPr="00D36E95">
        <w:rPr>
          <w:b/>
          <w:lang w:val="uk-UA"/>
        </w:rPr>
        <w:t>З</w:t>
      </w:r>
      <w:r w:rsidR="00130A03" w:rsidRPr="00D36E95">
        <w:rPr>
          <w:b/>
          <w:lang w:val="uk-UA"/>
        </w:rPr>
        <w:t>акупівлі</w:t>
      </w:r>
      <w:r>
        <w:rPr>
          <w:b/>
          <w:lang w:val="uk-UA"/>
        </w:rPr>
        <w:t>.</w:t>
      </w:r>
    </w:p>
    <w:p w14:paraId="54649A8A" w14:textId="3B828A0C" w:rsidR="00E0466F" w:rsidRPr="00E0466F" w:rsidRDefault="00E0466F" w:rsidP="00E0466F">
      <w:pPr>
        <w:tabs>
          <w:tab w:val="left" w:pos="540"/>
        </w:tabs>
        <w:ind w:firstLine="540"/>
        <w:jc w:val="both"/>
        <w:rPr>
          <w:rFonts w:ascii="Times New Roman" w:hAnsi="Times New Roman" w:cs="Times New Roman"/>
          <w:color w:val="auto"/>
          <w:sz w:val="24"/>
          <w:szCs w:val="24"/>
        </w:rPr>
      </w:pPr>
      <w:r w:rsidRPr="00E0466F">
        <w:rPr>
          <w:rFonts w:ascii="Times New Roman" w:hAnsi="Times New Roman" w:cs="Times New Roman"/>
          <w:sz w:val="24"/>
          <w:szCs w:val="24"/>
          <w:lang w:val="uk-UA"/>
        </w:rPr>
        <w:t xml:space="preserve">Замовник як одержувач бюджетних коштів, отримує від головного розпорядника бюджетних коштів бюджетні асигнування відповідно до Бюджетного кодексу України. </w:t>
      </w:r>
      <w:r w:rsidRPr="00E0466F">
        <w:rPr>
          <w:rFonts w:ascii="Times New Roman" w:hAnsi="Times New Roman" w:cs="Times New Roman"/>
          <w:sz w:val="24"/>
          <w:szCs w:val="24"/>
        </w:rPr>
        <w:t>Розмір бюджетних асигнувань визначено в кошторисі замовника на 202</w:t>
      </w:r>
      <w:r w:rsidR="00357686">
        <w:rPr>
          <w:rFonts w:ascii="Times New Roman" w:hAnsi="Times New Roman" w:cs="Times New Roman"/>
          <w:sz w:val="24"/>
          <w:szCs w:val="24"/>
          <w:lang w:val="uk-UA"/>
        </w:rPr>
        <w:t>5</w:t>
      </w:r>
      <w:r w:rsidRPr="00E0466F">
        <w:rPr>
          <w:rFonts w:ascii="Times New Roman" w:hAnsi="Times New Roman" w:cs="Times New Roman"/>
          <w:sz w:val="24"/>
          <w:szCs w:val="24"/>
        </w:rPr>
        <w:t xml:space="preserve"> рік, що затверджений на підставі прогнозних розрахунків відповідно до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 № 228 (зі змінами).</w:t>
      </w:r>
    </w:p>
    <w:p w14:paraId="32897FF8" w14:textId="6CD7496D" w:rsidR="00E0466F" w:rsidRPr="00E0466F" w:rsidRDefault="00E0466F" w:rsidP="00E0466F">
      <w:pPr>
        <w:tabs>
          <w:tab w:val="left" w:pos="540"/>
        </w:tabs>
        <w:ind w:firstLine="540"/>
        <w:jc w:val="both"/>
        <w:rPr>
          <w:rFonts w:ascii="Times New Roman" w:hAnsi="Times New Roman" w:cs="Times New Roman"/>
          <w:sz w:val="24"/>
          <w:szCs w:val="24"/>
        </w:rPr>
      </w:pPr>
      <w:r w:rsidRPr="00E0466F">
        <w:rPr>
          <w:rFonts w:ascii="Times New Roman" w:hAnsi="Times New Roman" w:cs="Times New Roman"/>
          <w:sz w:val="24"/>
          <w:szCs w:val="24"/>
        </w:rPr>
        <w:t>Очікувану вартість предмета закупівлі визначено з урахуванням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 275 від 18.02.2020 р. Для встановлення очікуваної вартості предмета закупівлі, використовувались</w:t>
      </w:r>
      <w:r w:rsidR="004976D0">
        <w:rPr>
          <w:rFonts w:ascii="Times New Roman" w:hAnsi="Times New Roman" w:cs="Times New Roman"/>
          <w:sz w:val="24"/>
          <w:szCs w:val="24"/>
          <w:lang w:val="uk-UA"/>
        </w:rPr>
        <w:t>:</w:t>
      </w:r>
      <w:r w:rsidRPr="00E0466F">
        <w:rPr>
          <w:rFonts w:ascii="Times New Roman" w:hAnsi="Times New Roman" w:cs="Times New Roman"/>
          <w:sz w:val="24"/>
          <w:szCs w:val="24"/>
        </w:rPr>
        <w:t xml:space="preserve"> ціни власних попередніх закупівель (укладених договорів)</w:t>
      </w:r>
      <w:r w:rsidR="004976D0">
        <w:rPr>
          <w:rFonts w:ascii="Times New Roman" w:hAnsi="Times New Roman" w:cs="Times New Roman"/>
          <w:sz w:val="24"/>
          <w:szCs w:val="24"/>
          <w:lang w:val="uk-UA"/>
        </w:rPr>
        <w:t xml:space="preserve"> і</w:t>
      </w:r>
      <w:r w:rsidRPr="00E0466F">
        <w:rPr>
          <w:rFonts w:ascii="Times New Roman" w:hAnsi="Times New Roman" w:cs="Times New Roman"/>
          <w:sz w:val="24"/>
          <w:szCs w:val="24"/>
        </w:rPr>
        <w:t xml:space="preserve"> </w:t>
      </w:r>
      <w:r w:rsidR="004976D0" w:rsidRPr="004961BB">
        <w:rPr>
          <w:rFonts w:ascii="Times New Roman" w:hAnsi="Times New Roman" w:cs="Times New Roman"/>
          <w:sz w:val="24"/>
          <w:szCs w:val="24"/>
        </w:rPr>
        <w:t>комерційни</w:t>
      </w:r>
      <w:r w:rsidR="004976D0">
        <w:rPr>
          <w:rFonts w:ascii="Times New Roman" w:hAnsi="Times New Roman" w:cs="Times New Roman"/>
          <w:sz w:val="24"/>
          <w:szCs w:val="24"/>
          <w:lang w:val="uk-UA"/>
        </w:rPr>
        <w:t>х</w:t>
      </w:r>
      <w:r w:rsidR="004976D0" w:rsidRPr="004961BB">
        <w:rPr>
          <w:rFonts w:ascii="Times New Roman" w:hAnsi="Times New Roman" w:cs="Times New Roman"/>
          <w:sz w:val="24"/>
          <w:szCs w:val="24"/>
        </w:rPr>
        <w:t xml:space="preserve"> пропозиці</w:t>
      </w:r>
      <w:r w:rsidR="004976D0">
        <w:rPr>
          <w:rFonts w:ascii="Times New Roman" w:hAnsi="Times New Roman" w:cs="Times New Roman"/>
          <w:sz w:val="24"/>
          <w:szCs w:val="24"/>
          <w:lang w:val="uk-UA"/>
        </w:rPr>
        <w:t>й</w:t>
      </w:r>
      <w:r w:rsidR="004976D0" w:rsidRPr="004961BB">
        <w:rPr>
          <w:rFonts w:ascii="Times New Roman" w:hAnsi="Times New Roman" w:cs="Times New Roman"/>
          <w:sz w:val="24"/>
          <w:szCs w:val="24"/>
        </w:rPr>
        <w:t xml:space="preserve"> потенційни</w:t>
      </w:r>
      <w:r w:rsidR="004976D0">
        <w:rPr>
          <w:rFonts w:ascii="Times New Roman" w:hAnsi="Times New Roman" w:cs="Times New Roman"/>
          <w:sz w:val="24"/>
          <w:szCs w:val="24"/>
          <w:lang w:val="uk-UA"/>
        </w:rPr>
        <w:t>х</w:t>
      </w:r>
      <w:r w:rsidR="004976D0" w:rsidRPr="004961BB">
        <w:rPr>
          <w:rFonts w:ascii="Times New Roman" w:hAnsi="Times New Roman" w:cs="Times New Roman"/>
          <w:sz w:val="24"/>
          <w:szCs w:val="24"/>
        </w:rPr>
        <w:t xml:space="preserve"> надавач</w:t>
      </w:r>
      <w:r w:rsidR="004976D0">
        <w:rPr>
          <w:rFonts w:ascii="Times New Roman" w:hAnsi="Times New Roman" w:cs="Times New Roman"/>
          <w:sz w:val="24"/>
          <w:szCs w:val="24"/>
          <w:lang w:val="uk-UA"/>
        </w:rPr>
        <w:t>ів</w:t>
      </w:r>
      <w:r w:rsidR="004976D0" w:rsidRPr="004961BB">
        <w:rPr>
          <w:rFonts w:ascii="Times New Roman" w:hAnsi="Times New Roman" w:cs="Times New Roman"/>
          <w:sz w:val="24"/>
          <w:szCs w:val="24"/>
        </w:rPr>
        <w:t xml:space="preserve"> даних послуг</w:t>
      </w:r>
      <w:r w:rsidR="004976D0">
        <w:rPr>
          <w:rFonts w:ascii="Times New Roman" w:hAnsi="Times New Roman" w:cs="Times New Roman"/>
          <w:sz w:val="24"/>
          <w:szCs w:val="24"/>
          <w:lang w:val="uk-UA"/>
        </w:rPr>
        <w:t xml:space="preserve">, </w:t>
      </w:r>
      <w:r w:rsidRPr="00E0466F">
        <w:rPr>
          <w:rFonts w:ascii="Times New Roman" w:hAnsi="Times New Roman" w:cs="Times New Roman"/>
          <w:sz w:val="24"/>
          <w:szCs w:val="24"/>
        </w:rPr>
        <w:t>так і шляхом моніторингу цін на відповідні послуги в https://prozorro.gov.ua/.</w:t>
      </w:r>
    </w:p>
    <w:p w14:paraId="192C9CC2" w14:textId="77777777" w:rsidR="004976D0" w:rsidRDefault="004976D0" w:rsidP="007557E8">
      <w:pPr>
        <w:pStyle w:val="ab"/>
        <w:shd w:val="clear" w:color="auto" w:fill="FFFFFF"/>
        <w:spacing w:before="0" w:beforeAutospacing="0" w:after="0" w:afterAutospacing="0" w:line="276" w:lineRule="auto"/>
        <w:ind w:firstLine="567"/>
        <w:rPr>
          <w:color w:val="222222"/>
        </w:rPr>
      </w:pPr>
    </w:p>
    <w:p w14:paraId="274CD525" w14:textId="49683882" w:rsidR="00E0466F" w:rsidRPr="007557E8" w:rsidRDefault="007557E8" w:rsidP="007557E8">
      <w:pPr>
        <w:pStyle w:val="ab"/>
        <w:shd w:val="clear" w:color="auto" w:fill="FFFFFF"/>
        <w:spacing w:before="0" w:beforeAutospacing="0" w:after="0" w:afterAutospacing="0" w:line="276" w:lineRule="auto"/>
        <w:ind w:firstLine="567"/>
        <w:rPr>
          <w:b/>
        </w:rPr>
      </w:pPr>
      <w:r w:rsidRPr="007557E8">
        <w:rPr>
          <w:color w:val="222222"/>
        </w:rPr>
        <w:t xml:space="preserve">Очікувана вартість </w:t>
      </w:r>
      <w:r>
        <w:rPr>
          <w:color w:val="222222"/>
          <w:lang w:val="uk-UA"/>
        </w:rPr>
        <w:t xml:space="preserve">предмета закупівлі </w:t>
      </w:r>
      <w:r w:rsidRPr="007557E8">
        <w:rPr>
          <w:color w:val="222222"/>
        </w:rPr>
        <w:t>в межах визначених бюджетних асигнувань.</w:t>
      </w:r>
    </w:p>
    <w:p w14:paraId="248C89AE" w14:textId="6A7F26CF" w:rsidR="002C6EA6" w:rsidRDefault="00130A03" w:rsidP="00271A69">
      <w:pPr>
        <w:jc w:val="both"/>
        <w:rPr>
          <w:rFonts w:ascii="Times New Roman" w:hAnsi="Times New Roman" w:cs="Times New Roman"/>
          <w:sz w:val="24"/>
          <w:szCs w:val="24"/>
          <w:lang w:val="uk-UA"/>
        </w:rPr>
      </w:pPr>
      <w:r w:rsidRPr="00114D77">
        <w:rPr>
          <w:color w:val="454545"/>
          <w:spacing w:val="5"/>
          <w:sz w:val="21"/>
          <w:szCs w:val="21"/>
          <w:shd w:val="clear" w:color="auto" w:fill="FFFFFF"/>
          <w:lang w:val="uk-UA"/>
        </w:rPr>
        <w:t xml:space="preserve"> </w:t>
      </w:r>
      <w:r w:rsidRPr="00271A69">
        <w:rPr>
          <w:rFonts w:ascii="Times New Roman" w:hAnsi="Times New Roman" w:cs="Times New Roman"/>
          <w:spacing w:val="5"/>
          <w:sz w:val="24"/>
          <w:szCs w:val="24"/>
          <w:shd w:val="clear" w:color="auto" w:fill="FFFFFF"/>
          <w:lang w:val="uk-UA"/>
        </w:rPr>
        <w:t>У відповідності</w:t>
      </w:r>
      <w:r w:rsidR="00ED1AA2" w:rsidRPr="00271A69">
        <w:rPr>
          <w:rFonts w:ascii="Times New Roman" w:hAnsi="Times New Roman" w:cs="Times New Roman"/>
          <w:spacing w:val="5"/>
          <w:sz w:val="24"/>
          <w:szCs w:val="24"/>
          <w:shd w:val="clear" w:color="auto" w:fill="FFFFFF"/>
          <w:lang w:val="uk-UA"/>
        </w:rPr>
        <w:t xml:space="preserve"> </w:t>
      </w:r>
      <w:r w:rsidRPr="00271A69">
        <w:rPr>
          <w:rFonts w:ascii="Times New Roman" w:hAnsi="Times New Roman" w:cs="Times New Roman"/>
          <w:spacing w:val="5"/>
          <w:sz w:val="24"/>
          <w:szCs w:val="24"/>
          <w:shd w:val="clear" w:color="auto" w:fill="FFFFFF"/>
          <w:lang w:val="uk-UA"/>
        </w:rPr>
        <w:t xml:space="preserve">до </w:t>
      </w:r>
      <w:r w:rsidRPr="00271A69">
        <w:rPr>
          <w:rFonts w:ascii="Times New Roman" w:hAnsi="Times New Roman" w:cs="Times New Roman"/>
          <w:spacing w:val="5"/>
          <w:sz w:val="24"/>
          <w:szCs w:val="24"/>
          <w:lang w:val="uk-UA"/>
        </w:rPr>
        <w:t>Кошторису на 202</w:t>
      </w:r>
      <w:r w:rsidR="00357686">
        <w:rPr>
          <w:rFonts w:ascii="Times New Roman" w:hAnsi="Times New Roman" w:cs="Times New Roman"/>
          <w:spacing w:val="5"/>
          <w:sz w:val="24"/>
          <w:szCs w:val="24"/>
          <w:lang w:val="uk-UA"/>
        </w:rPr>
        <w:t>5</w:t>
      </w:r>
      <w:r w:rsidRPr="00271A69">
        <w:rPr>
          <w:rFonts w:ascii="Times New Roman" w:hAnsi="Times New Roman" w:cs="Times New Roman"/>
          <w:spacing w:val="5"/>
          <w:sz w:val="24"/>
          <w:szCs w:val="24"/>
          <w:lang w:val="uk-UA"/>
        </w:rPr>
        <w:t xml:space="preserve"> рік видатки на охорон</w:t>
      </w:r>
      <w:r w:rsidR="00475A59" w:rsidRPr="00271A69">
        <w:rPr>
          <w:rFonts w:ascii="Times New Roman" w:hAnsi="Times New Roman" w:cs="Times New Roman"/>
          <w:spacing w:val="5"/>
          <w:sz w:val="24"/>
          <w:szCs w:val="24"/>
          <w:lang w:val="uk-UA"/>
        </w:rPr>
        <w:t>ні послуги</w:t>
      </w:r>
      <w:r w:rsidRPr="00271A69">
        <w:rPr>
          <w:rFonts w:ascii="Times New Roman" w:hAnsi="Times New Roman" w:cs="Times New Roman"/>
          <w:spacing w:val="5"/>
          <w:sz w:val="24"/>
          <w:szCs w:val="24"/>
          <w:lang w:val="uk-UA"/>
        </w:rPr>
        <w:t xml:space="preserve"> затверджено в розмірі</w:t>
      </w:r>
      <w:r w:rsidRPr="00476D04">
        <w:rPr>
          <w:spacing w:val="5"/>
          <w:lang w:val="uk-UA"/>
        </w:rPr>
        <w:t xml:space="preserve"> </w:t>
      </w:r>
      <w:r w:rsidR="00063AD9" w:rsidRPr="00063AD9">
        <w:rPr>
          <w:spacing w:val="5"/>
          <w:lang w:val="uk-UA"/>
        </w:rPr>
        <w:t>8</w:t>
      </w:r>
      <w:r w:rsidR="00271A69" w:rsidRPr="00063AD9">
        <w:rPr>
          <w:rFonts w:ascii="Times New Roman" w:hAnsi="Times New Roman" w:cs="Times New Roman"/>
          <w:sz w:val="24"/>
          <w:szCs w:val="24"/>
          <w:lang w:val="uk-UA"/>
        </w:rPr>
        <w:t>90</w:t>
      </w:r>
      <w:r w:rsidR="00063AD9" w:rsidRPr="00063AD9">
        <w:rPr>
          <w:rFonts w:ascii="Times New Roman" w:hAnsi="Times New Roman" w:cs="Times New Roman"/>
          <w:sz w:val="24"/>
          <w:szCs w:val="24"/>
          <w:lang w:val="uk-UA"/>
        </w:rPr>
        <w:t>90</w:t>
      </w:r>
      <w:r w:rsidR="00271A69" w:rsidRPr="00063AD9">
        <w:rPr>
          <w:rFonts w:ascii="Times New Roman" w:hAnsi="Times New Roman" w:cs="Times New Roman"/>
          <w:sz w:val="24"/>
          <w:szCs w:val="24"/>
          <w:lang w:val="uk-UA"/>
        </w:rPr>
        <w:t>0,00 грн. (</w:t>
      </w:r>
      <w:r w:rsidR="00063AD9" w:rsidRPr="00063AD9">
        <w:rPr>
          <w:rFonts w:ascii="Times New Roman" w:hAnsi="Times New Roman" w:cs="Times New Roman"/>
          <w:sz w:val="24"/>
          <w:szCs w:val="24"/>
          <w:lang w:val="uk-UA"/>
        </w:rPr>
        <w:t>Вісімсот д</w:t>
      </w:r>
      <w:r w:rsidR="00271A69" w:rsidRPr="00063AD9">
        <w:rPr>
          <w:rFonts w:ascii="Times New Roman" w:hAnsi="Times New Roman" w:cs="Times New Roman"/>
          <w:sz w:val="24"/>
          <w:szCs w:val="24"/>
          <w:lang w:val="uk-UA"/>
        </w:rPr>
        <w:t>ев</w:t>
      </w:r>
      <w:r w:rsidR="00271A69" w:rsidRPr="00063AD9">
        <w:rPr>
          <w:rFonts w:ascii="Times New Roman" w:hAnsi="Times New Roman" w:cs="Times New Roman"/>
          <w:sz w:val="24"/>
          <w:szCs w:val="24"/>
        </w:rPr>
        <w:t>’</w:t>
      </w:r>
      <w:r w:rsidR="00271A69" w:rsidRPr="00063AD9">
        <w:rPr>
          <w:rFonts w:ascii="Times New Roman" w:hAnsi="Times New Roman" w:cs="Times New Roman"/>
          <w:sz w:val="24"/>
          <w:szCs w:val="24"/>
          <w:lang w:val="uk-UA"/>
        </w:rPr>
        <w:t>я</w:t>
      </w:r>
      <w:r w:rsidR="00063AD9" w:rsidRPr="00063AD9">
        <w:rPr>
          <w:rFonts w:ascii="Times New Roman" w:hAnsi="Times New Roman" w:cs="Times New Roman"/>
          <w:sz w:val="24"/>
          <w:szCs w:val="24"/>
          <w:lang w:val="uk-UA"/>
        </w:rPr>
        <w:t>носто</w:t>
      </w:r>
      <w:r w:rsidR="00271A69" w:rsidRPr="00271A69">
        <w:rPr>
          <w:rFonts w:ascii="Times New Roman" w:hAnsi="Times New Roman" w:cs="Times New Roman"/>
          <w:sz w:val="24"/>
          <w:szCs w:val="24"/>
          <w:lang w:val="uk-UA"/>
        </w:rPr>
        <w:t xml:space="preserve"> тисяч де</w:t>
      </w:r>
      <w:r w:rsidR="00063AD9">
        <w:rPr>
          <w:rFonts w:ascii="Times New Roman" w:hAnsi="Times New Roman" w:cs="Times New Roman"/>
          <w:sz w:val="24"/>
          <w:szCs w:val="24"/>
          <w:lang w:val="uk-UA"/>
        </w:rPr>
        <w:t>в</w:t>
      </w:r>
      <w:r w:rsidR="00063AD9">
        <w:rPr>
          <w:rFonts w:ascii="Times New Roman" w:hAnsi="Times New Roman" w:cs="Times New Roman"/>
          <w:sz w:val="24"/>
          <w:szCs w:val="24"/>
          <w:lang w:val="en-US"/>
        </w:rPr>
        <w:t>’</w:t>
      </w:r>
      <w:r w:rsidR="00063AD9">
        <w:rPr>
          <w:rFonts w:ascii="Times New Roman" w:hAnsi="Times New Roman" w:cs="Times New Roman"/>
          <w:sz w:val="24"/>
          <w:szCs w:val="24"/>
          <w:lang w:val="uk-UA"/>
        </w:rPr>
        <w:t>ятсот</w:t>
      </w:r>
      <w:r w:rsidR="00271A69" w:rsidRPr="00271A69">
        <w:rPr>
          <w:rFonts w:ascii="Times New Roman" w:hAnsi="Times New Roman" w:cs="Times New Roman"/>
          <w:sz w:val="24"/>
          <w:szCs w:val="24"/>
          <w:lang w:val="uk-UA"/>
        </w:rPr>
        <w:t xml:space="preserve"> гривень 00 коп.)</w:t>
      </w:r>
      <w:r w:rsidR="00271A69" w:rsidRPr="00271A69">
        <w:rPr>
          <w:lang w:val="uk-UA"/>
        </w:rPr>
        <w:t xml:space="preserve"> </w:t>
      </w:r>
      <w:r w:rsidR="00271A69" w:rsidRPr="00271A69">
        <w:rPr>
          <w:rFonts w:ascii="Times New Roman" w:hAnsi="Times New Roman" w:cs="Times New Roman"/>
          <w:sz w:val="24"/>
          <w:szCs w:val="24"/>
          <w:shd w:val="clear" w:color="auto" w:fill="FFFFFF"/>
        </w:rPr>
        <w:t xml:space="preserve"> з ПДВ</w:t>
      </w:r>
      <w:r w:rsidR="00271A69">
        <w:rPr>
          <w:rFonts w:ascii="Times New Roman" w:hAnsi="Times New Roman" w:cs="Times New Roman"/>
          <w:sz w:val="24"/>
          <w:szCs w:val="24"/>
          <w:lang w:val="uk-UA"/>
        </w:rPr>
        <w:t>.</w:t>
      </w:r>
    </w:p>
    <w:p w14:paraId="3858FEE6" w14:textId="49378FD3" w:rsidR="00350D53" w:rsidRDefault="00350D53" w:rsidP="00271A69">
      <w:pPr>
        <w:jc w:val="both"/>
        <w:rPr>
          <w:rFonts w:ascii="Times New Roman" w:hAnsi="Times New Roman" w:cs="Times New Roman"/>
          <w:sz w:val="24"/>
          <w:szCs w:val="24"/>
          <w:lang w:val="uk-UA"/>
        </w:rPr>
      </w:pPr>
    </w:p>
    <w:p w14:paraId="73957C6C" w14:textId="618C2043" w:rsidR="00350D53" w:rsidRPr="006D27A9" w:rsidRDefault="00350D53" w:rsidP="00271A69">
      <w:pPr>
        <w:jc w:val="both"/>
        <w:rPr>
          <w:rFonts w:ascii="Times New Roman" w:hAnsi="Times New Roman" w:cs="Times New Roman"/>
          <w:sz w:val="24"/>
          <w:szCs w:val="24"/>
          <w:u w:val="single"/>
          <w:lang w:val="uk-UA"/>
        </w:rPr>
      </w:pPr>
      <w:r w:rsidRPr="006D27A9">
        <w:rPr>
          <w:rFonts w:ascii="Times New Roman" w:hAnsi="Times New Roman" w:cs="Times New Roman"/>
          <w:sz w:val="24"/>
          <w:szCs w:val="24"/>
          <w:u w:val="single"/>
          <w:lang w:val="uk-UA"/>
        </w:rPr>
        <w:t>Погоджено:</w:t>
      </w:r>
    </w:p>
    <w:p w14:paraId="0B506131" w14:textId="56C292E2" w:rsidR="00260DB5" w:rsidRDefault="00357686" w:rsidP="00271A69">
      <w:pPr>
        <w:jc w:val="both"/>
        <w:rPr>
          <w:rFonts w:ascii="Times New Roman" w:hAnsi="Times New Roman" w:cs="Times New Roman"/>
          <w:sz w:val="24"/>
          <w:szCs w:val="24"/>
          <w:lang w:val="uk-UA"/>
        </w:rPr>
      </w:pPr>
      <w:r>
        <w:rPr>
          <w:rFonts w:ascii="Times New Roman" w:hAnsi="Times New Roman" w:cs="Times New Roman"/>
          <w:sz w:val="24"/>
          <w:szCs w:val="24"/>
          <w:lang w:val="uk-UA"/>
        </w:rPr>
        <w:t>Шкрід І.О.</w:t>
      </w:r>
    </w:p>
    <w:p w14:paraId="57BE9D34" w14:textId="156EC151" w:rsidR="00350D53" w:rsidRDefault="00350D53" w:rsidP="00271A69">
      <w:pPr>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357686">
        <w:rPr>
          <w:rFonts w:ascii="Times New Roman" w:hAnsi="Times New Roman" w:cs="Times New Roman"/>
          <w:sz w:val="24"/>
          <w:szCs w:val="24"/>
          <w:lang w:val="uk-UA"/>
        </w:rPr>
        <w:t>критуцький О.В</w:t>
      </w:r>
      <w:r>
        <w:rPr>
          <w:rFonts w:ascii="Times New Roman" w:hAnsi="Times New Roman" w:cs="Times New Roman"/>
          <w:sz w:val="24"/>
          <w:szCs w:val="24"/>
          <w:lang w:val="uk-UA"/>
        </w:rPr>
        <w:t>.</w:t>
      </w:r>
    </w:p>
    <w:p w14:paraId="5AA91771" w14:textId="4A8F2B10" w:rsidR="00350D53" w:rsidRDefault="00350D53" w:rsidP="00271A69">
      <w:pPr>
        <w:jc w:val="both"/>
        <w:rPr>
          <w:rFonts w:ascii="Times New Roman" w:hAnsi="Times New Roman" w:cs="Times New Roman"/>
          <w:sz w:val="24"/>
          <w:szCs w:val="24"/>
          <w:lang w:val="uk-UA"/>
        </w:rPr>
      </w:pPr>
      <w:r>
        <w:rPr>
          <w:rFonts w:ascii="Times New Roman" w:hAnsi="Times New Roman" w:cs="Times New Roman"/>
          <w:sz w:val="24"/>
          <w:szCs w:val="24"/>
          <w:lang w:val="uk-UA"/>
        </w:rPr>
        <w:t>Ольховська І.А.</w:t>
      </w:r>
    </w:p>
    <w:p w14:paraId="12185B14" w14:textId="693EEDDC" w:rsidR="00DB6F0B" w:rsidRPr="00271A69" w:rsidRDefault="00063AD9" w:rsidP="00271A69">
      <w:pPr>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22.01.2025</w:t>
      </w:r>
    </w:p>
    <w:sectPr w:rsidR="00DB6F0B" w:rsidRPr="00271A69" w:rsidSect="00DB6F0B">
      <w:pgSz w:w="11906" w:h="16838"/>
      <w:pgMar w:top="284"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354DB"/>
    <w:multiLevelType w:val="hybridMultilevel"/>
    <w:tmpl w:val="A8A668F6"/>
    <w:lvl w:ilvl="0" w:tplc="0ECACDB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E701437"/>
    <w:multiLevelType w:val="hybridMultilevel"/>
    <w:tmpl w:val="AFCCB372"/>
    <w:lvl w:ilvl="0" w:tplc="2000000F">
      <w:start w:val="1"/>
      <w:numFmt w:val="decimal"/>
      <w:lvlText w:val="%1."/>
      <w:lvlJc w:val="left"/>
      <w:pPr>
        <w:ind w:left="720" w:hanging="360"/>
      </w:pPr>
    </w:lvl>
    <w:lvl w:ilvl="1" w:tplc="CB86931A">
      <w:start w:val="1"/>
      <w:numFmt w:val="decimal"/>
      <w:lvlText w:val="2.%2."/>
      <w:lvlJc w:val="left"/>
      <w:pPr>
        <w:ind w:left="1440" w:hanging="360"/>
      </w:pPr>
      <w:rPr>
        <w:rFonts w:hint="default"/>
        <w:sz w:val="24"/>
        <w:szCs w:val="24"/>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A753A6F"/>
    <w:multiLevelType w:val="hybridMultilevel"/>
    <w:tmpl w:val="16FC1F18"/>
    <w:lvl w:ilvl="0" w:tplc="AC08490E">
      <w:start w:val="1"/>
      <w:numFmt w:val="decimal"/>
      <w:lvlText w:val="%1."/>
      <w:lvlJc w:val="left"/>
      <w:pPr>
        <w:ind w:left="720" w:hanging="360"/>
      </w:pPr>
      <w:rPr>
        <w:rFonts w:ascii="Arial" w:hAnsi="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D3593D"/>
    <w:multiLevelType w:val="hybridMultilevel"/>
    <w:tmpl w:val="A4445FBC"/>
    <w:lvl w:ilvl="0" w:tplc="A9CA3984">
      <w:start w:val="1"/>
      <w:numFmt w:val="decimal"/>
      <w:lvlText w:val="7.%1."/>
      <w:lvlJc w:val="left"/>
      <w:pPr>
        <w:ind w:left="1440" w:hanging="360"/>
      </w:pPr>
      <w:rPr>
        <w:rFonts w:hint="default"/>
      </w:rPr>
    </w:lvl>
    <w:lvl w:ilvl="1" w:tplc="22AEDB68">
      <w:start w:val="1"/>
      <w:numFmt w:val="decimal"/>
      <w:lvlText w:val="3.%2."/>
      <w:lvlJc w:val="left"/>
      <w:pPr>
        <w:ind w:left="2160" w:hanging="360"/>
      </w:pPr>
      <w:rPr>
        <w:rFonts w:hint="default"/>
      </w:r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1BB2FE2"/>
    <w:multiLevelType w:val="hybridMultilevel"/>
    <w:tmpl w:val="A03CB982"/>
    <w:lvl w:ilvl="0" w:tplc="2DDCC6F8">
      <w:start w:val="1"/>
      <w:numFmt w:val="decimal"/>
      <w:lvlText w:val="%1."/>
      <w:lvlJc w:val="left"/>
      <w:pPr>
        <w:ind w:left="540" w:hanging="360"/>
      </w:pPr>
      <w:rPr>
        <w:rFonts w:cs="Times New Roman" w:hint="default"/>
      </w:rPr>
    </w:lvl>
    <w:lvl w:ilvl="1" w:tplc="AB1CDDA6">
      <w:numFmt w:val="none"/>
      <w:lvlText w:val=""/>
      <w:lvlJc w:val="left"/>
      <w:pPr>
        <w:tabs>
          <w:tab w:val="num" w:pos="360"/>
        </w:tabs>
      </w:pPr>
      <w:rPr>
        <w:rFonts w:cs="Times New Roman"/>
      </w:rPr>
    </w:lvl>
    <w:lvl w:ilvl="2" w:tplc="CB60B466">
      <w:numFmt w:val="none"/>
      <w:lvlText w:val=""/>
      <w:lvlJc w:val="left"/>
      <w:pPr>
        <w:tabs>
          <w:tab w:val="num" w:pos="360"/>
        </w:tabs>
      </w:pPr>
      <w:rPr>
        <w:rFonts w:cs="Times New Roman"/>
      </w:rPr>
    </w:lvl>
    <w:lvl w:ilvl="3" w:tplc="32148A8A">
      <w:numFmt w:val="none"/>
      <w:lvlText w:val=""/>
      <w:lvlJc w:val="left"/>
      <w:pPr>
        <w:tabs>
          <w:tab w:val="num" w:pos="360"/>
        </w:tabs>
      </w:pPr>
      <w:rPr>
        <w:rFonts w:cs="Times New Roman"/>
      </w:rPr>
    </w:lvl>
    <w:lvl w:ilvl="4" w:tplc="7A3844F0">
      <w:numFmt w:val="none"/>
      <w:lvlText w:val=""/>
      <w:lvlJc w:val="left"/>
      <w:pPr>
        <w:tabs>
          <w:tab w:val="num" w:pos="360"/>
        </w:tabs>
      </w:pPr>
      <w:rPr>
        <w:rFonts w:cs="Times New Roman"/>
      </w:rPr>
    </w:lvl>
    <w:lvl w:ilvl="5" w:tplc="374267EC">
      <w:numFmt w:val="none"/>
      <w:lvlText w:val=""/>
      <w:lvlJc w:val="left"/>
      <w:pPr>
        <w:tabs>
          <w:tab w:val="num" w:pos="360"/>
        </w:tabs>
      </w:pPr>
      <w:rPr>
        <w:rFonts w:cs="Times New Roman"/>
      </w:rPr>
    </w:lvl>
    <w:lvl w:ilvl="6" w:tplc="606682BC">
      <w:numFmt w:val="none"/>
      <w:lvlText w:val=""/>
      <w:lvlJc w:val="left"/>
      <w:pPr>
        <w:tabs>
          <w:tab w:val="num" w:pos="360"/>
        </w:tabs>
      </w:pPr>
      <w:rPr>
        <w:rFonts w:cs="Times New Roman"/>
      </w:rPr>
    </w:lvl>
    <w:lvl w:ilvl="7" w:tplc="D2B4E960">
      <w:numFmt w:val="none"/>
      <w:lvlText w:val=""/>
      <w:lvlJc w:val="left"/>
      <w:pPr>
        <w:tabs>
          <w:tab w:val="num" w:pos="360"/>
        </w:tabs>
      </w:pPr>
      <w:rPr>
        <w:rFonts w:cs="Times New Roman"/>
      </w:rPr>
    </w:lvl>
    <w:lvl w:ilvl="8" w:tplc="B6FEAA4E">
      <w:numFmt w:val="none"/>
      <w:lvlText w:val=""/>
      <w:lvlJc w:val="left"/>
      <w:pPr>
        <w:tabs>
          <w:tab w:val="num" w:pos="360"/>
        </w:tabs>
      </w:pPr>
      <w:rPr>
        <w:rFonts w:cs="Times New Roman"/>
      </w:rPr>
    </w:lvl>
  </w:abstractNum>
  <w:abstractNum w:abstractNumId="5" w15:restartNumberingAfterBreak="0">
    <w:nsid w:val="22431532"/>
    <w:multiLevelType w:val="hybridMultilevel"/>
    <w:tmpl w:val="8B2CC2BE"/>
    <w:lvl w:ilvl="0" w:tplc="A7C83EE6">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6" w15:restartNumberingAfterBreak="0">
    <w:nsid w:val="2E3A1978"/>
    <w:multiLevelType w:val="hybridMultilevel"/>
    <w:tmpl w:val="F98E650E"/>
    <w:lvl w:ilvl="0" w:tplc="4FBA13BA">
      <w:start w:val="1"/>
      <w:numFmt w:val="decimal"/>
      <w:lvlText w:val="%1."/>
      <w:lvlJc w:val="left"/>
      <w:pPr>
        <w:ind w:left="644" w:hanging="360"/>
      </w:pPr>
      <w:rPr>
        <w:rFonts w:ascii="Times New Roman" w:eastAsiaTheme="minorHAnsi" w:hAnsi="Times New Roman" w:cs="Times New Roman"/>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B75B9F"/>
    <w:multiLevelType w:val="hybridMultilevel"/>
    <w:tmpl w:val="A78C36C6"/>
    <w:lvl w:ilvl="0" w:tplc="E3B2E16C">
      <w:start w:val="9"/>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15:restartNumberingAfterBreak="0">
    <w:nsid w:val="3AE808EE"/>
    <w:multiLevelType w:val="multilevel"/>
    <w:tmpl w:val="1E80660C"/>
    <w:lvl w:ilvl="0">
      <w:start w:val="1"/>
      <w:numFmt w:val="decimal"/>
      <w:lvlText w:val="%1."/>
      <w:lvlJc w:val="left"/>
      <w:pPr>
        <w:ind w:left="720" w:hanging="360"/>
      </w:pPr>
      <w:rPr>
        <w:rFonts w:cs="Times New Roman"/>
      </w:rPr>
    </w:lvl>
    <w:lvl w:ilvl="1">
      <w:start w:val="1"/>
      <w:numFmt w:val="decimal"/>
      <w:isLgl/>
      <w:lvlText w:val="%1.%2."/>
      <w:lvlJc w:val="left"/>
      <w:pPr>
        <w:ind w:left="435" w:hanging="435"/>
      </w:pPr>
      <w:rPr>
        <w:rFonts w:cs="Times New Roman"/>
        <w:color w:val="auto"/>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 w15:restartNumberingAfterBreak="0">
    <w:nsid w:val="3ED106BC"/>
    <w:multiLevelType w:val="hybridMultilevel"/>
    <w:tmpl w:val="3B2C6D9A"/>
    <w:lvl w:ilvl="0" w:tplc="08FC0470">
      <w:start w:val="1"/>
      <w:numFmt w:val="decimal"/>
      <w:lvlText w:val="%1."/>
      <w:lvlJc w:val="left"/>
      <w:pPr>
        <w:ind w:left="360" w:hanging="360"/>
      </w:pPr>
      <w:rPr>
        <w:b/>
        <w:bCs/>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EB717CE"/>
    <w:multiLevelType w:val="hybridMultilevel"/>
    <w:tmpl w:val="4B1027A6"/>
    <w:lvl w:ilvl="0" w:tplc="F7C00364">
      <w:start w:val="1"/>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1" w15:restartNumberingAfterBreak="0">
    <w:nsid w:val="6D2B5CAD"/>
    <w:multiLevelType w:val="hybridMultilevel"/>
    <w:tmpl w:val="4BE2A19C"/>
    <w:lvl w:ilvl="0" w:tplc="2F74F4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num>
  <w:num w:numId="9">
    <w:abstractNumId w:val="2"/>
  </w:num>
  <w:num w:numId="10">
    <w:abstractNumId w:val="9"/>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103"/>
    <w:rsid w:val="000025E2"/>
    <w:rsid w:val="0000705E"/>
    <w:rsid w:val="000126A3"/>
    <w:rsid w:val="00027AD6"/>
    <w:rsid w:val="00050643"/>
    <w:rsid w:val="00056020"/>
    <w:rsid w:val="00063AD9"/>
    <w:rsid w:val="00076F32"/>
    <w:rsid w:val="000820CC"/>
    <w:rsid w:val="00083C15"/>
    <w:rsid w:val="00090FFE"/>
    <w:rsid w:val="000B0DA9"/>
    <w:rsid w:val="000C55B1"/>
    <w:rsid w:val="000D776A"/>
    <w:rsid w:val="00104671"/>
    <w:rsid w:val="00114D77"/>
    <w:rsid w:val="00117EDA"/>
    <w:rsid w:val="001251E3"/>
    <w:rsid w:val="00126422"/>
    <w:rsid w:val="00130A03"/>
    <w:rsid w:val="00173EA7"/>
    <w:rsid w:val="00187CE8"/>
    <w:rsid w:val="001B2289"/>
    <w:rsid w:val="001B7168"/>
    <w:rsid w:val="001C1B50"/>
    <w:rsid w:val="001F3AF3"/>
    <w:rsid w:val="00201ED0"/>
    <w:rsid w:val="00245C5D"/>
    <w:rsid w:val="00260DB5"/>
    <w:rsid w:val="00271A69"/>
    <w:rsid w:val="00296E5C"/>
    <w:rsid w:val="002C6EA6"/>
    <w:rsid w:val="003216F6"/>
    <w:rsid w:val="00327DAE"/>
    <w:rsid w:val="00327EB1"/>
    <w:rsid w:val="00332918"/>
    <w:rsid w:val="00342DE6"/>
    <w:rsid w:val="00350D53"/>
    <w:rsid w:val="00357686"/>
    <w:rsid w:val="00380CFB"/>
    <w:rsid w:val="0038379F"/>
    <w:rsid w:val="003B0433"/>
    <w:rsid w:val="003B0F1E"/>
    <w:rsid w:val="003B404E"/>
    <w:rsid w:val="003E01F8"/>
    <w:rsid w:val="003F4BFC"/>
    <w:rsid w:val="00413982"/>
    <w:rsid w:val="00475A59"/>
    <w:rsid w:val="00476D04"/>
    <w:rsid w:val="00477690"/>
    <w:rsid w:val="00480FE9"/>
    <w:rsid w:val="00481BAF"/>
    <w:rsid w:val="00491CDC"/>
    <w:rsid w:val="00493CDC"/>
    <w:rsid w:val="004976D0"/>
    <w:rsid w:val="004E7FA9"/>
    <w:rsid w:val="004F708D"/>
    <w:rsid w:val="00523320"/>
    <w:rsid w:val="005950D1"/>
    <w:rsid w:val="00606F2E"/>
    <w:rsid w:val="00645E70"/>
    <w:rsid w:val="0064773D"/>
    <w:rsid w:val="0065628B"/>
    <w:rsid w:val="00670D75"/>
    <w:rsid w:val="00690646"/>
    <w:rsid w:val="00693DF9"/>
    <w:rsid w:val="006D27A9"/>
    <w:rsid w:val="006E52BB"/>
    <w:rsid w:val="00700B95"/>
    <w:rsid w:val="00733EBF"/>
    <w:rsid w:val="007557E8"/>
    <w:rsid w:val="0076294B"/>
    <w:rsid w:val="0079211D"/>
    <w:rsid w:val="007964EE"/>
    <w:rsid w:val="007A1AB9"/>
    <w:rsid w:val="007B30A9"/>
    <w:rsid w:val="007B3CE2"/>
    <w:rsid w:val="007B412A"/>
    <w:rsid w:val="007B5C7A"/>
    <w:rsid w:val="007C0801"/>
    <w:rsid w:val="007D43E3"/>
    <w:rsid w:val="007D66B1"/>
    <w:rsid w:val="007E61C6"/>
    <w:rsid w:val="008D1419"/>
    <w:rsid w:val="008D62B9"/>
    <w:rsid w:val="00921629"/>
    <w:rsid w:val="00941CAB"/>
    <w:rsid w:val="00971735"/>
    <w:rsid w:val="00984AE4"/>
    <w:rsid w:val="00992FC1"/>
    <w:rsid w:val="009A5F22"/>
    <w:rsid w:val="009C5A5D"/>
    <w:rsid w:val="00A018C6"/>
    <w:rsid w:val="00A02C20"/>
    <w:rsid w:val="00A21F6C"/>
    <w:rsid w:val="00A43BE5"/>
    <w:rsid w:val="00A56585"/>
    <w:rsid w:val="00A8318E"/>
    <w:rsid w:val="00AA0AF9"/>
    <w:rsid w:val="00AA37C5"/>
    <w:rsid w:val="00AB63BA"/>
    <w:rsid w:val="00AE2D40"/>
    <w:rsid w:val="00AF2EB2"/>
    <w:rsid w:val="00AF63F3"/>
    <w:rsid w:val="00AF6583"/>
    <w:rsid w:val="00B21A23"/>
    <w:rsid w:val="00B30D53"/>
    <w:rsid w:val="00B46C71"/>
    <w:rsid w:val="00B55481"/>
    <w:rsid w:val="00B642B5"/>
    <w:rsid w:val="00B66665"/>
    <w:rsid w:val="00B82390"/>
    <w:rsid w:val="00B9077E"/>
    <w:rsid w:val="00B95C6E"/>
    <w:rsid w:val="00BA13E9"/>
    <w:rsid w:val="00BC086A"/>
    <w:rsid w:val="00BC6BDF"/>
    <w:rsid w:val="00BE4367"/>
    <w:rsid w:val="00BE5F69"/>
    <w:rsid w:val="00BE62DB"/>
    <w:rsid w:val="00BF1D35"/>
    <w:rsid w:val="00C22233"/>
    <w:rsid w:val="00C51458"/>
    <w:rsid w:val="00CD1679"/>
    <w:rsid w:val="00CD3732"/>
    <w:rsid w:val="00CD37DF"/>
    <w:rsid w:val="00CF5103"/>
    <w:rsid w:val="00D242F6"/>
    <w:rsid w:val="00D36E95"/>
    <w:rsid w:val="00D67E8C"/>
    <w:rsid w:val="00D757AB"/>
    <w:rsid w:val="00DA3B8C"/>
    <w:rsid w:val="00DB6F0B"/>
    <w:rsid w:val="00DC3C59"/>
    <w:rsid w:val="00DD414C"/>
    <w:rsid w:val="00DF367A"/>
    <w:rsid w:val="00E0466F"/>
    <w:rsid w:val="00E8379D"/>
    <w:rsid w:val="00E91D3B"/>
    <w:rsid w:val="00EA43BE"/>
    <w:rsid w:val="00EA5EDC"/>
    <w:rsid w:val="00EA6271"/>
    <w:rsid w:val="00EB597F"/>
    <w:rsid w:val="00EC4E31"/>
    <w:rsid w:val="00ED1AA2"/>
    <w:rsid w:val="00ED3046"/>
    <w:rsid w:val="00EF0212"/>
    <w:rsid w:val="00EF1DAF"/>
    <w:rsid w:val="00F16EBF"/>
    <w:rsid w:val="00F23814"/>
    <w:rsid w:val="00F42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AAD77A"/>
  <w15:chartTrackingRefBased/>
  <w15:docId w15:val="{82998034-8631-4DB0-9223-68E8E814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D35"/>
    <w:pPr>
      <w:spacing w:after="0" w:line="276" w:lineRule="auto"/>
    </w:pPr>
    <w:rPr>
      <w:rFonts w:ascii="Arial" w:eastAsia="Times New Roman" w:hAnsi="Arial" w:cs="Arial"/>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F1D35"/>
    <w:rPr>
      <w:rFonts w:cs="Times New Roman"/>
      <w:b/>
      <w:bCs/>
    </w:rPr>
  </w:style>
  <w:style w:type="character" w:styleId="a4">
    <w:name w:val="Hyperlink"/>
    <w:rsid w:val="00BF1D35"/>
    <w:rPr>
      <w:rFonts w:cs="Times New Roman"/>
      <w:color w:val="0000FF"/>
      <w:u w:val="single"/>
    </w:rPr>
  </w:style>
  <w:style w:type="paragraph" w:styleId="a5">
    <w:name w:val="Title"/>
    <w:basedOn w:val="a"/>
    <w:next w:val="a6"/>
    <w:link w:val="a7"/>
    <w:qFormat/>
    <w:rsid w:val="00BF1D35"/>
    <w:pPr>
      <w:keepNext/>
      <w:suppressAutoHyphens/>
      <w:spacing w:before="240" w:after="120" w:line="240" w:lineRule="auto"/>
    </w:pPr>
    <w:rPr>
      <w:rFonts w:cs="Mangal"/>
      <w:color w:val="auto"/>
      <w:sz w:val="28"/>
      <w:szCs w:val="28"/>
      <w:lang w:val="uk-UA" w:eastAsia="ar-SA"/>
    </w:rPr>
  </w:style>
  <w:style w:type="character" w:customStyle="1" w:styleId="a7">
    <w:name w:val="Заголовок Знак"/>
    <w:basedOn w:val="a0"/>
    <w:link w:val="a5"/>
    <w:rsid w:val="00BF1D35"/>
    <w:rPr>
      <w:rFonts w:ascii="Arial" w:eastAsia="Times New Roman" w:hAnsi="Arial" w:cs="Mangal"/>
      <w:sz w:val="28"/>
      <w:szCs w:val="28"/>
      <w:lang w:val="uk-UA" w:eastAsia="ar-SA"/>
    </w:rPr>
  </w:style>
  <w:style w:type="character" w:customStyle="1" w:styleId="a8">
    <w:name w:val="Абзац списка Знак"/>
    <w:aliases w:val="Elenco Normale Знак,Список уровня 2 Знак,название табл/рис Знак,Chapter10 Знак"/>
    <w:link w:val="a9"/>
    <w:uiPriority w:val="34"/>
    <w:locked/>
    <w:rsid w:val="00BF1D35"/>
    <w:rPr>
      <w:rFonts w:ascii="Times New Roman" w:hAnsi="Times New Roman" w:cs="Times New Roman"/>
      <w:lang w:val="uk-UA" w:eastAsia="ar-SA"/>
    </w:rPr>
  </w:style>
  <w:style w:type="paragraph" w:styleId="a9">
    <w:name w:val="List Paragraph"/>
    <w:aliases w:val="Elenco Normale,Список уровня 2,название табл/рис,Chapter10"/>
    <w:basedOn w:val="a"/>
    <w:link w:val="a8"/>
    <w:uiPriority w:val="34"/>
    <w:qFormat/>
    <w:rsid w:val="00BF1D35"/>
    <w:pPr>
      <w:spacing w:line="240" w:lineRule="auto"/>
      <w:ind w:left="708"/>
    </w:pPr>
    <w:rPr>
      <w:rFonts w:ascii="Times New Roman" w:eastAsiaTheme="minorHAnsi" w:hAnsi="Times New Roman" w:cs="Times New Roman"/>
      <w:color w:val="auto"/>
      <w:lang w:val="uk-UA" w:eastAsia="ar-SA"/>
    </w:rPr>
  </w:style>
  <w:style w:type="character" w:customStyle="1" w:styleId="rvts37">
    <w:name w:val="rvts37"/>
    <w:rsid w:val="00BF1D35"/>
  </w:style>
  <w:style w:type="paragraph" w:styleId="a6">
    <w:name w:val="Subtitle"/>
    <w:basedOn w:val="a"/>
    <w:next w:val="a"/>
    <w:link w:val="aa"/>
    <w:uiPriority w:val="11"/>
    <w:qFormat/>
    <w:rsid w:val="00BF1D3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a">
    <w:name w:val="Подзаголовок Знак"/>
    <w:basedOn w:val="a0"/>
    <w:link w:val="a6"/>
    <w:uiPriority w:val="11"/>
    <w:rsid w:val="00BF1D35"/>
    <w:rPr>
      <w:rFonts w:eastAsiaTheme="minorEastAsia"/>
      <w:color w:val="5A5A5A" w:themeColor="text1" w:themeTint="A5"/>
      <w:spacing w:val="15"/>
      <w:lang w:eastAsia="ru-RU"/>
    </w:rPr>
  </w:style>
  <w:style w:type="paragraph" w:customStyle="1" w:styleId="rvps2">
    <w:name w:val="rvps2"/>
    <w:basedOn w:val="a"/>
    <w:rsid w:val="000C55B1"/>
    <w:pPr>
      <w:spacing w:before="100" w:beforeAutospacing="1" w:after="100" w:afterAutospacing="1" w:line="240" w:lineRule="auto"/>
    </w:pPr>
    <w:rPr>
      <w:rFonts w:ascii="Times New Roman" w:hAnsi="Times New Roman" w:cs="Times New Roman"/>
      <w:color w:val="auto"/>
      <w:sz w:val="24"/>
      <w:szCs w:val="24"/>
    </w:rPr>
  </w:style>
  <w:style w:type="paragraph" w:customStyle="1" w:styleId="Default">
    <w:name w:val="Default"/>
    <w:rsid w:val="00921629"/>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rmal (Web)"/>
    <w:aliases w:val="Обычный (веб) Знак Знак1,Обычный (Web) Знак Знак Знак Знак,Обычный (веб) Знак Знак,Обычный (веб) Знак2 Знак Знак,Обычный (веб) Знак Знак1 Знак Знак,Обычный (веб) Знак1 Знак Знак Знак Знак"/>
    <w:basedOn w:val="a"/>
    <w:unhideWhenUsed/>
    <w:qFormat/>
    <w:rsid w:val="00B46C71"/>
    <w:pPr>
      <w:spacing w:before="100" w:beforeAutospacing="1" w:after="100" w:afterAutospacing="1" w:line="240" w:lineRule="auto"/>
    </w:pPr>
    <w:rPr>
      <w:rFonts w:ascii="Times New Roman" w:hAnsi="Times New Roman" w:cs="Times New Roman"/>
      <w:color w:val="auto"/>
      <w:sz w:val="24"/>
      <w:szCs w:val="24"/>
    </w:rPr>
  </w:style>
  <w:style w:type="paragraph" w:customStyle="1" w:styleId="17">
    <w:name w:val="Знак17"/>
    <w:aliases w:val="Знак18 Знак,Знак17 Знак1,Обычный (Web),Normal (Web) Char Знак Знак,Normal (Web) Char Знак,Знак17 Знак Знак,Обычный (веб) Знак Знак Знак"/>
    <w:basedOn w:val="a"/>
    <w:next w:val="ab"/>
    <w:link w:val="ac"/>
    <w:uiPriority w:val="99"/>
    <w:qFormat/>
    <w:rsid w:val="001B2289"/>
    <w:pPr>
      <w:spacing w:before="100" w:beforeAutospacing="1" w:after="100" w:afterAutospacing="1" w:line="240" w:lineRule="auto"/>
    </w:pPr>
    <w:rPr>
      <w:rFonts w:ascii="Times New Roman" w:hAnsi="Times New Roman" w:cs="Times New Roman"/>
      <w:color w:val="auto"/>
      <w:sz w:val="24"/>
      <w:szCs w:val="24"/>
      <w:lang w:val="en-US"/>
    </w:rPr>
  </w:style>
  <w:style w:type="character" w:customStyle="1" w:styleId="ac">
    <w:name w:val="Обычный (веб) Знак"/>
    <w:aliases w:val="Знак17 Знак,Знак18 Знак Знак,Знак17 Знак1 Знак,Обычный (Web) Знак,Normal (Web) Char Знак Знак Знак,Normal (Web) Char Знак Знак1,Обычный (веб) Знак1 Знак,Обычный (веб) Знак Знак Знак1,Знак17 Знак Знак Знак,Обычный (Интернет) Знак"/>
    <w:link w:val="17"/>
    <w:uiPriority w:val="99"/>
    <w:qFormat/>
    <w:locked/>
    <w:rsid w:val="001B2289"/>
    <w:rPr>
      <w:rFonts w:ascii="Times New Roman" w:hAnsi="Times New Roman"/>
      <w:sz w:val="24"/>
      <w:lang w:val="x-none" w:eastAsia="ru-RU"/>
    </w:rPr>
  </w:style>
  <w:style w:type="paragraph" w:styleId="ad">
    <w:name w:val="Balloon Text"/>
    <w:basedOn w:val="a"/>
    <w:link w:val="ae"/>
    <w:uiPriority w:val="99"/>
    <w:semiHidden/>
    <w:unhideWhenUsed/>
    <w:rsid w:val="00413982"/>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13982"/>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83663">
      <w:bodyDiv w:val="1"/>
      <w:marLeft w:val="0"/>
      <w:marRight w:val="0"/>
      <w:marTop w:val="0"/>
      <w:marBottom w:val="0"/>
      <w:divBdr>
        <w:top w:val="none" w:sz="0" w:space="0" w:color="auto"/>
        <w:left w:val="none" w:sz="0" w:space="0" w:color="auto"/>
        <w:bottom w:val="none" w:sz="0" w:space="0" w:color="auto"/>
        <w:right w:val="none" w:sz="0" w:space="0" w:color="auto"/>
      </w:divBdr>
    </w:div>
    <w:div w:id="477765673">
      <w:bodyDiv w:val="1"/>
      <w:marLeft w:val="0"/>
      <w:marRight w:val="0"/>
      <w:marTop w:val="0"/>
      <w:marBottom w:val="0"/>
      <w:divBdr>
        <w:top w:val="none" w:sz="0" w:space="0" w:color="auto"/>
        <w:left w:val="none" w:sz="0" w:space="0" w:color="auto"/>
        <w:bottom w:val="none" w:sz="0" w:space="0" w:color="auto"/>
        <w:right w:val="none" w:sz="0" w:space="0" w:color="auto"/>
      </w:divBdr>
    </w:div>
    <w:div w:id="574050693">
      <w:bodyDiv w:val="1"/>
      <w:marLeft w:val="0"/>
      <w:marRight w:val="0"/>
      <w:marTop w:val="0"/>
      <w:marBottom w:val="0"/>
      <w:divBdr>
        <w:top w:val="none" w:sz="0" w:space="0" w:color="auto"/>
        <w:left w:val="none" w:sz="0" w:space="0" w:color="auto"/>
        <w:bottom w:val="none" w:sz="0" w:space="0" w:color="auto"/>
        <w:right w:val="none" w:sz="0" w:space="0" w:color="auto"/>
      </w:divBdr>
    </w:div>
    <w:div w:id="1205828984">
      <w:bodyDiv w:val="1"/>
      <w:marLeft w:val="0"/>
      <w:marRight w:val="0"/>
      <w:marTop w:val="0"/>
      <w:marBottom w:val="0"/>
      <w:divBdr>
        <w:top w:val="none" w:sz="0" w:space="0" w:color="auto"/>
        <w:left w:val="none" w:sz="0" w:space="0" w:color="auto"/>
        <w:bottom w:val="none" w:sz="0" w:space="0" w:color="auto"/>
        <w:right w:val="none" w:sz="0" w:space="0" w:color="auto"/>
      </w:divBdr>
    </w:div>
    <w:div w:id="1246037548">
      <w:bodyDiv w:val="1"/>
      <w:marLeft w:val="0"/>
      <w:marRight w:val="0"/>
      <w:marTop w:val="0"/>
      <w:marBottom w:val="0"/>
      <w:divBdr>
        <w:top w:val="none" w:sz="0" w:space="0" w:color="auto"/>
        <w:left w:val="none" w:sz="0" w:space="0" w:color="auto"/>
        <w:bottom w:val="none" w:sz="0" w:space="0" w:color="auto"/>
        <w:right w:val="none" w:sz="0" w:space="0" w:color="auto"/>
      </w:divBdr>
    </w:div>
    <w:div w:id="1302997673">
      <w:bodyDiv w:val="1"/>
      <w:marLeft w:val="0"/>
      <w:marRight w:val="0"/>
      <w:marTop w:val="0"/>
      <w:marBottom w:val="0"/>
      <w:divBdr>
        <w:top w:val="none" w:sz="0" w:space="0" w:color="auto"/>
        <w:left w:val="none" w:sz="0" w:space="0" w:color="auto"/>
        <w:bottom w:val="none" w:sz="0" w:space="0" w:color="auto"/>
        <w:right w:val="none" w:sz="0" w:space="0" w:color="auto"/>
      </w:divBdr>
    </w:div>
    <w:div w:id="1474256634">
      <w:bodyDiv w:val="1"/>
      <w:marLeft w:val="0"/>
      <w:marRight w:val="0"/>
      <w:marTop w:val="0"/>
      <w:marBottom w:val="0"/>
      <w:divBdr>
        <w:top w:val="none" w:sz="0" w:space="0" w:color="auto"/>
        <w:left w:val="none" w:sz="0" w:space="0" w:color="auto"/>
        <w:bottom w:val="none" w:sz="0" w:space="0" w:color="auto"/>
        <w:right w:val="none" w:sz="0" w:space="0" w:color="auto"/>
      </w:divBdr>
    </w:div>
    <w:div w:id="1500191863">
      <w:bodyDiv w:val="1"/>
      <w:marLeft w:val="0"/>
      <w:marRight w:val="0"/>
      <w:marTop w:val="0"/>
      <w:marBottom w:val="0"/>
      <w:divBdr>
        <w:top w:val="none" w:sz="0" w:space="0" w:color="auto"/>
        <w:left w:val="none" w:sz="0" w:space="0" w:color="auto"/>
        <w:bottom w:val="none" w:sz="0" w:space="0" w:color="auto"/>
        <w:right w:val="none" w:sz="0" w:space="0" w:color="auto"/>
      </w:divBdr>
    </w:div>
    <w:div w:id="1627812905">
      <w:bodyDiv w:val="1"/>
      <w:marLeft w:val="0"/>
      <w:marRight w:val="0"/>
      <w:marTop w:val="0"/>
      <w:marBottom w:val="0"/>
      <w:divBdr>
        <w:top w:val="none" w:sz="0" w:space="0" w:color="auto"/>
        <w:left w:val="none" w:sz="0" w:space="0" w:color="auto"/>
        <w:bottom w:val="none" w:sz="0" w:space="0" w:color="auto"/>
        <w:right w:val="none" w:sz="0" w:space="0" w:color="auto"/>
      </w:divBdr>
    </w:div>
    <w:div w:id="19590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5</Pages>
  <Words>2539</Words>
  <Characters>14473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n.zagoruiko</dc:creator>
  <cp:keywords/>
  <dc:description/>
  <cp:lastModifiedBy>Пользователь</cp:lastModifiedBy>
  <cp:revision>62</cp:revision>
  <cp:lastPrinted>2024-01-16T11:54:00Z</cp:lastPrinted>
  <dcterms:created xsi:type="dcterms:W3CDTF">2020-11-05T11:36:00Z</dcterms:created>
  <dcterms:modified xsi:type="dcterms:W3CDTF">2025-01-23T14:21:00Z</dcterms:modified>
</cp:coreProperties>
</file>